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00" w:rsidRPr="00165E84" w:rsidRDefault="00E02600" w:rsidP="00E36A9F">
      <w:pPr>
        <w:jc w:val="both"/>
        <w:rPr>
          <w:color w:val="000000"/>
          <w:lang w:val="sr-Cyrl-CS"/>
        </w:rPr>
      </w:pPr>
      <w:bookmarkStart w:id="0" w:name="_GoBack"/>
      <w:bookmarkEnd w:id="0"/>
    </w:p>
    <w:p w:rsidR="00797626" w:rsidRDefault="00694C3B" w:rsidP="00E36A9F">
      <w:pPr>
        <w:jc w:val="both"/>
        <w:rPr>
          <w:color w:val="000000"/>
        </w:rPr>
      </w:pPr>
      <w:r w:rsidRPr="00EC383C">
        <w:rPr>
          <w:color w:val="000000"/>
          <w:lang w:val="sr-Cyrl-CS"/>
        </w:rPr>
        <w:t>На основу решења</w:t>
      </w:r>
      <w:r w:rsidRPr="00EC383C">
        <w:rPr>
          <w:color w:val="000000"/>
          <w:lang w:val="en-US"/>
        </w:rPr>
        <w:t xml:space="preserve"> </w:t>
      </w:r>
      <w:r w:rsidRPr="00EC383C">
        <w:rPr>
          <w:color w:val="000000"/>
          <w:lang w:val="sr-Cyrl-CS"/>
        </w:rPr>
        <w:t xml:space="preserve">о банкротству  Стечајног судије Привредног суда у Београду од </w:t>
      </w:r>
      <w:r w:rsidR="006C1D74">
        <w:t>08</w:t>
      </w:r>
      <w:r w:rsidR="00537756">
        <w:rPr>
          <w:lang w:val="sr-Cyrl-CS"/>
        </w:rPr>
        <w:t>.</w:t>
      </w:r>
      <w:r w:rsidR="006C1D74">
        <w:rPr>
          <w:lang w:val="sr-Cyrl-CS"/>
        </w:rPr>
        <w:t>0</w:t>
      </w:r>
      <w:r w:rsidR="006C1D74">
        <w:t>9</w:t>
      </w:r>
      <w:r w:rsidR="00537756">
        <w:rPr>
          <w:lang w:val="sr-Cyrl-CS"/>
        </w:rPr>
        <w:t>.</w:t>
      </w:r>
      <w:r w:rsidR="006C1D74">
        <w:rPr>
          <w:lang w:val="sr-Cyrl-CS"/>
        </w:rPr>
        <w:t>201</w:t>
      </w:r>
      <w:r w:rsidR="006C1D74">
        <w:t>1</w:t>
      </w:r>
      <w:r w:rsidR="00537756" w:rsidRPr="00537756">
        <w:rPr>
          <w:lang w:val="sr-Cyrl-CS"/>
        </w:rPr>
        <w:t>.</w:t>
      </w:r>
      <w:r w:rsidR="00D83EBC" w:rsidRPr="00EC383C">
        <w:rPr>
          <w:color w:val="000000"/>
          <w:lang w:val="sr-Cyrl-CS"/>
        </w:rPr>
        <w:t xml:space="preserve"> године</w:t>
      </w:r>
      <w:r w:rsidR="00CF25D0" w:rsidRPr="00EC383C">
        <w:rPr>
          <w:color w:val="000000"/>
        </w:rPr>
        <w:t>,</w:t>
      </w:r>
      <w:r w:rsidR="00D83EBC" w:rsidRPr="00EC383C">
        <w:rPr>
          <w:color w:val="000000"/>
          <w:lang w:val="sr-Cyrl-CS"/>
        </w:rPr>
        <w:t xml:space="preserve"> везано за  предмет</w:t>
      </w:r>
      <w:r w:rsidR="00797626" w:rsidRPr="00EC383C">
        <w:rPr>
          <w:color w:val="000000"/>
          <w:lang w:val="sr-Cyrl-CS"/>
        </w:rPr>
        <w:t xml:space="preserve"> </w:t>
      </w:r>
      <w:r w:rsidR="006C1D74">
        <w:rPr>
          <w:color w:val="000000"/>
        </w:rPr>
        <w:t>21-</w:t>
      </w:r>
      <w:r w:rsidR="008D2EF5" w:rsidRPr="00EC383C">
        <w:rPr>
          <w:color w:val="000000"/>
        </w:rPr>
        <w:t>Ст.</w:t>
      </w:r>
      <w:r w:rsidR="006C1D74">
        <w:rPr>
          <w:color w:val="000000"/>
        </w:rPr>
        <w:t>4902/2010</w:t>
      </w:r>
      <w:r w:rsidR="00DF06FE">
        <w:rPr>
          <w:color w:val="000000"/>
        </w:rPr>
        <w:t xml:space="preserve"> </w:t>
      </w:r>
      <w:r w:rsidR="00DF06FE" w:rsidRPr="00DF06FE">
        <w:rPr>
          <w:b/>
          <w:color w:val="000000"/>
        </w:rPr>
        <w:t>(сада 2</w:t>
      </w:r>
      <w:r w:rsidR="00DF06FE" w:rsidRPr="00DF06FE">
        <w:rPr>
          <w:b/>
          <w:color w:val="000000"/>
          <w:lang w:val="sr-Cyrl-CS"/>
        </w:rPr>
        <w:t>-Ст.4902/2010)</w:t>
      </w:r>
      <w:r w:rsidR="00F851BE" w:rsidRPr="00EC383C">
        <w:rPr>
          <w:color w:val="000000"/>
        </w:rPr>
        <w:t xml:space="preserve"> </w:t>
      </w:r>
      <w:r w:rsidR="002E502C" w:rsidRPr="00EC383C">
        <w:rPr>
          <w:color w:val="000000"/>
        </w:rPr>
        <w:t>o</w:t>
      </w:r>
      <w:r w:rsidR="00BF429E" w:rsidRPr="00EC383C">
        <w:rPr>
          <w:color w:val="000000"/>
          <w:lang w:val="sr-Cyrl-CS"/>
        </w:rPr>
        <w:t>д</w:t>
      </w:r>
      <w:r w:rsidR="00BF429E" w:rsidRPr="00EC383C">
        <w:rPr>
          <w:color w:val="000000"/>
        </w:rPr>
        <w:t xml:space="preserve"> </w:t>
      </w:r>
      <w:r w:rsidR="006C1D74">
        <w:rPr>
          <w:color w:val="000000"/>
        </w:rPr>
        <w:t>18.02</w:t>
      </w:r>
      <w:r w:rsidR="00513ACE" w:rsidRPr="00EC383C">
        <w:rPr>
          <w:color w:val="000000"/>
        </w:rPr>
        <w:t>.2011</w:t>
      </w:r>
      <w:r w:rsidR="008D2EF5" w:rsidRPr="00EC383C">
        <w:rPr>
          <w:color w:val="000000"/>
        </w:rPr>
        <w:t>.</w:t>
      </w:r>
      <w:r w:rsidR="00797626" w:rsidRPr="00EC383C">
        <w:rPr>
          <w:color w:val="000000"/>
        </w:rPr>
        <w:t xml:space="preserve"> </w:t>
      </w:r>
      <w:r w:rsidR="00797626" w:rsidRPr="00EC383C">
        <w:rPr>
          <w:color w:val="000000"/>
          <w:lang w:val="sr-Cyrl-CS"/>
        </w:rPr>
        <w:t>године, а у складу са члановима</w:t>
      </w:r>
      <w:r w:rsidR="00BE18A8">
        <w:rPr>
          <w:color w:val="000000"/>
          <w:lang w:val="sr-Cyrl-CS"/>
        </w:rPr>
        <w:t xml:space="preserve"> 131,</w:t>
      </w:r>
      <w:r w:rsidR="00797626" w:rsidRPr="00EC383C">
        <w:rPr>
          <w:color w:val="000000"/>
          <w:lang w:val="sr-Cyrl-CS"/>
        </w:rPr>
        <w:t xml:space="preserve"> </w:t>
      </w:r>
      <w:r w:rsidR="00797626" w:rsidRPr="00EC383C">
        <w:rPr>
          <w:color w:val="000000"/>
        </w:rPr>
        <w:t xml:space="preserve">132. </w:t>
      </w:r>
      <w:r w:rsidR="00797626" w:rsidRPr="00EC383C">
        <w:rPr>
          <w:color w:val="000000"/>
          <w:lang w:val="sr-Cyrl-CS"/>
        </w:rPr>
        <w:t>и</w:t>
      </w:r>
      <w:r w:rsidR="00797626" w:rsidRPr="00EC383C">
        <w:rPr>
          <w:color w:val="000000"/>
        </w:rPr>
        <w:t xml:space="preserve"> 133. </w:t>
      </w:r>
      <w:r w:rsidR="00DF06FE">
        <w:rPr>
          <w:color w:val="000000"/>
          <w:lang w:val="sr-Cyrl-CS"/>
        </w:rPr>
        <w:t>Закона о стечају (''</w:t>
      </w:r>
      <w:r w:rsidR="00797626" w:rsidRPr="00EC383C">
        <w:rPr>
          <w:color w:val="000000"/>
          <w:lang w:val="sr-Cyrl-CS"/>
        </w:rPr>
        <w:t>Слу</w:t>
      </w:r>
      <w:r w:rsidR="00DF06FE">
        <w:rPr>
          <w:color w:val="000000"/>
          <w:lang w:val="sr-Cyrl-CS"/>
        </w:rPr>
        <w:t>жбени гласник Р</w:t>
      </w:r>
      <w:r w:rsidR="00BE18A8">
        <w:rPr>
          <w:color w:val="000000"/>
          <w:lang w:val="sr-Cyrl-CS"/>
        </w:rPr>
        <w:t>С</w:t>
      </w:r>
      <w:r w:rsidR="00DF06FE">
        <w:rPr>
          <w:color w:val="000000"/>
          <w:lang w:val="sr-Cyrl-CS"/>
        </w:rPr>
        <w:t>''</w:t>
      </w:r>
      <w:r w:rsidR="00B54F70" w:rsidRPr="00EC383C">
        <w:rPr>
          <w:color w:val="000000"/>
          <w:lang w:val="sr-Cyrl-CS"/>
        </w:rPr>
        <w:t xml:space="preserve"> број 104/09),</w:t>
      </w:r>
      <w:r w:rsidR="00797626" w:rsidRPr="00EC383C">
        <w:rPr>
          <w:color w:val="000000"/>
          <w:lang w:val="sr-Cyrl-CS"/>
        </w:rPr>
        <w:t xml:space="preserve"> Националним стандардом број 5 о начину и поступку уновчења имовине стечајног дужника</w:t>
      </w:r>
      <w:r w:rsidR="00DF06FE">
        <w:rPr>
          <w:color w:val="000000"/>
          <w:lang w:val="sr-Cyrl-CS"/>
        </w:rPr>
        <w:t xml:space="preserve"> (''Службени гласник РС''</w:t>
      </w:r>
      <w:r w:rsidR="00F851BE" w:rsidRPr="00EC383C">
        <w:rPr>
          <w:color w:val="000000"/>
          <w:lang w:val="sr-Cyrl-CS"/>
        </w:rPr>
        <w:t xml:space="preserve"> број 13/2010), стечајни управник стечајног дужника:</w:t>
      </w:r>
    </w:p>
    <w:p w:rsidR="00F20CE4" w:rsidRPr="00F20CE4" w:rsidRDefault="00F20CE4" w:rsidP="00E36A9F">
      <w:pPr>
        <w:jc w:val="both"/>
        <w:rPr>
          <w:color w:val="000000"/>
        </w:rPr>
      </w:pPr>
    </w:p>
    <w:p w:rsidR="00797626" w:rsidRPr="00F20CE4" w:rsidRDefault="00F20CE4" w:rsidP="00F20CE4">
      <w:pPr>
        <w:ind w:left="708" w:firstLine="708"/>
        <w:rPr>
          <w:b/>
          <w:lang w:val="sr-Cyrl-CS"/>
        </w:rPr>
      </w:pPr>
      <w:r>
        <w:rPr>
          <w:b/>
          <w:lang w:val="sr-Cyrl-CS"/>
        </w:rPr>
        <w:t>''</w:t>
      </w:r>
      <w:r>
        <w:rPr>
          <w:b/>
        </w:rPr>
        <w:t>BISER GRADNJA</w:t>
      </w:r>
      <w:r>
        <w:rPr>
          <w:b/>
          <w:lang w:val="sr-Cyrl-CS"/>
        </w:rPr>
        <w:t xml:space="preserve">'' д.о.о. у стечају,Београд, ул. Светогорска 25  </w:t>
      </w:r>
    </w:p>
    <w:p w:rsidR="00BB0F9D" w:rsidRPr="00EC383C" w:rsidRDefault="00BB0F9D" w:rsidP="00797626">
      <w:pPr>
        <w:jc w:val="center"/>
        <w:rPr>
          <w:b/>
          <w:color w:val="000000"/>
        </w:rPr>
      </w:pPr>
    </w:p>
    <w:p w:rsidR="00797626" w:rsidRPr="00EC383C" w:rsidRDefault="00F851BE" w:rsidP="00797626">
      <w:pPr>
        <w:jc w:val="center"/>
        <w:rPr>
          <w:b/>
          <w:color w:val="000000"/>
          <w:lang w:val="sr-Cyrl-CS"/>
        </w:rPr>
      </w:pPr>
      <w:r w:rsidRPr="00EC383C">
        <w:rPr>
          <w:b/>
          <w:color w:val="000000"/>
          <w:lang w:val="sr-Cyrl-CS"/>
        </w:rPr>
        <w:t>О Г Л А Ш А В А</w:t>
      </w:r>
    </w:p>
    <w:p w:rsidR="00F20CE4" w:rsidRPr="00E71060" w:rsidRDefault="00F20CE4" w:rsidP="00E71060">
      <w:pPr>
        <w:jc w:val="center"/>
        <w:rPr>
          <w:b/>
          <w:color w:val="000000"/>
        </w:rPr>
      </w:pPr>
      <w:r>
        <w:rPr>
          <w:b/>
          <w:color w:val="000000"/>
          <w:lang w:val="sr-Cyrl-CS"/>
        </w:rPr>
        <w:t>П</w:t>
      </w:r>
      <w:r w:rsidR="00F851BE" w:rsidRPr="00EC383C">
        <w:rPr>
          <w:b/>
          <w:color w:val="000000"/>
          <w:lang w:val="sr-Cyrl-CS"/>
        </w:rPr>
        <w:t xml:space="preserve">родају </w:t>
      </w:r>
      <w:r w:rsidR="00AE0967" w:rsidRPr="00EC383C">
        <w:rPr>
          <w:b/>
          <w:color w:val="000000"/>
        </w:rPr>
        <w:t xml:space="preserve">имовине </w:t>
      </w:r>
      <w:r>
        <w:rPr>
          <w:b/>
          <w:color w:val="000000"/>
          <w:lang w:val="sr-Cyrl-CS"/>
        </w:rPr>
        <w:t>јавним надметањем</w:t>
      </w:r>
    </w:p>
    <w:p w:rsidR="000421AA" w:rsidRDefault="000421AA" w:rsidP="000421AA">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449"/>
        <w:gridCol w:w="2268"/>
        <w:gridCol w:w="1947"/>
      </w:tblGrid>
      <w:tr w:rsidR="000421AA" w:rsidTr="0086685E">
        <w:trPr>
          <w:trHeight w:val="1051"/>
        </w:trPr>
        <w:tc>
          <w:tcPr>
            <w:tcW w:w="1080" w:type="dxa"/>
            <w:tcBorders>
              <w:top w:val="single" w:sz="4" w:space="0" w:color="auto"/>
              <w:left w:val="single" w:sz="4" w:space="0" w:color="auto"/>
              <w:bottom w:val="single" w:sz="4" w:space="0" w:color="auto"/>
              <w:right w:val="single" w:sz="4" w:space="0" w:color="auto"/>
            </w:tcBorders>
            <w:hideMark/>
          </w:tcPr>
          <w:p w:rsidR="000421AA" w:rsidRDefault="000421AA">
            <w:pPr>
              <w:rPr>
                <w:b/>
                <w:lang w:val="sr-Cyrl-CS"/>
              </w:rPr>
            </w:pPr>
            <w:r>
              <w:rPr>
                <w:b/>
                <w:lang w:val="sr-Cyrl-CS"/>
              </w:rPr>
              <w:t>Ред</w:t>
            </w:r>
          </w:p>
          <w:p w:rsidR="000421AA" w:rsidRDefault="000421AA">
            <w:pPr>
              <w:rPr>
                <w:b/>
                <w:lang w:val="sr-Cyrl-CS"/>
              </w:rPr>
            </w:pPr>
            <w:r>
              <w:rPr>
                <w:b/>
                <w:lang w:val="sr-Cyrl-CS"/>
              </w:rPr>
              <w:t>број</w:t>
            </w:r>
          </w:p>
        </w:tc>
        <w:tc>
          <w:tcPr>
            <w:tcW w:w="4449" w:type="dxa"/>
            <w:tcBorders>
              <w:top w:val="single" w:sz="4" w:space="0" w:color="auto"/>
              <w:left w:val="single" w:sz="4" w:space="0" w:color="auto"/>
              <w:bottom w:val="single" w:sz="4" w:space="0" w:color="auto"/>
              <w:right w:val="single" w:sz="4" w:space="0" w:color="auto"/>
            </w:tcBorders>
            <w:hideMark/>
          </w:tcPr>
          <w:p w:rsidR="000421AA" w:rsidRDefault="000421AA">
            <w:pPr>
              <w:pStyle w:val="Heading5"/>
              <w:rPr>
                <w:rFonts w:eastAsiaTheme="minorEastAsia"/>
                <w:sz w:val="24"/>
              </w:rPr>
            </w:pPr>
            <w:r>
              <w:rPr>
                <w:rFonts w:eastAsiaTheme="minorEastAsia"/>
                <w:sz w:val="24"/>
              </w:rPr>
              <w:t>Назив  имовинске целине</w:t>
            </w:r>
          </w:p>
        </w:tc>
        <w:tc>
          <w:tcPr>
            <w:tcW w:w="2268" w:type="dxa"/>
            <w:tcBorders>
              <w:top w:val="single" w:sz="4" w:space="0" w:color="auto"/>
              <w:left w:val="single" w:sz="4" w:space="0" w:color="auto"/>
              <w:bottom w:val="single" w:sz="4" w:space="0" w:color="auto"/>
              <w:right w:val="single" w:sz="4" w:space="0" w:color="auto"/>
            </w:tcBorders>
            <w:hideMark/>
          </w:tcPr>
          <w:p w:rsidR="000421AA" w:rsidRDefault="00165E84">
            <w:pPr>
              <w:jc w:val="center"/>
              <w:rPr>
                <w:b/>
                <w:lang w:val="sr-Cyrl-CS"/>
              </w:rPr>
            </w:pPr>
            <w:r>
              <w:rPr>
                <w:b/>
                <w:lang w:val="sr-Cyrl-CS"/>
              </w:rPr>
              <w:t>Почетна цена (динара)</w:t>
            </w:r>
          </w:p>
        </w:tc>
        <w:tc>
          <w:tcPr>
            <w:tcW w:w="1947" w:type="dxa"/>
            <w:tcBorders>
              <w:top w:val="single" w:sz="4" w:space="0" w:color="auto"/>
              <w:left w:val="single" w:sz="4" w:space="0" w:color="auto"/>
              <w:bottom w:val="single" w:sz="4" w:space="0" w:color="auto"/>
              <w:right w:val="single" w:sz="4" w:space="0" w:color="auto"/>
            </w:tcBorders>
            <w:hideMark/>
          </w:tcPr>
          <w:p w:rsidR="000421AA" w:rsidRDefault="000421AA">
            <w:pPr>
              <w:jc w:val="center"/>
              <w:rPr>
                <w:b/>
                <w:lang w:val="sr-Cyrl-CS"/>
              </w:rPr>
            </w:pPr>
            <w:r>
              <w:rPr>
                <w:b/>
                <w:lang w:val="sr-Cyrl-CS"/>
              </w:rPr>
              <w:t>Депозит</w:t>
            </w:r>
          </w:p>
          <w:p w:rsidR="000421AA" w:rsidRDefault="00165E84">
            <w:pPr>
              <w:jc w:val="center"/>
              <w:rPr>
                <w:b/>
                <w:lang w:val="sr-Cyrl-CS"/>
              </w:rPr>
            </w:pPr>
            <w:r>
              <w:rPr>
                <w:b/>
                <w:lang w:val="sr-Cyrl-CS"/>
              </w:rPr>
              <w:t>(динара</w:t>
            </w:r>
            <w:r w:rsidR="000421AA">
              <w:rPr>
                <w:b/>
                <w:lang w:val="sr-Cyrl-CS"/>
              </w:rPr>
              <w:t>)</w:t>
            </w:r>
          </w:p>
          <w:p w:rsidR="000421AA" w:rsidRDefault="000421AA" w:rsidP="00165E84">
            <w:pPr>
              <w:rPr>
                <w:b/>
                <w:lang w:val="sr-Cyrl-CS"/>
              </w:rPr>
            </w:pPr>
          </w:p>
        </w:tc>
      </w:tr>
      <w:tr w:rsidR="000421AA" w:rsidTr="0086685E">
        <w:trPr>
          <w:trHeight w:val="1445"/>
        </w:trPr>
        <w:tc>
          <w:tcPr>
            <w:tcW w:w="1080" w:type="dxa"/>
            <w:tcBorders>
              <w:top w:val="single" w:sz="4" w:space="0" w:color="auto"/>
              <w:left w:val="single" w:sz="4" w:space="0" w:color="auto"/>
              <w:bottom w:val="single" w:sz="4" w:space="0" w:color="auto"/>
              <w:right w:val="single" w:sz="4" w:space="0" w:color="auto"/>
            </w:tcBorders>
            <w:hideMark/>
          </w:tcPr>
          <w:p w:rsidR="000421AA" w:rsidRDefault="000421AA">
            <w:pPr>
              <w:jc w:val="center"/>
              <w:rPr>
                <w:b/>
                <w:sz w:val="18"/>
                <w:lang w:val="sr-Cyrl-CS"/>
              </w:rPr>
            </w:pPr>
            <w:r>
              <w:rPr>
                <w:b/>
                <w:sz w:val="18"/>
                <w:lang w:val="sr-Cyrl-CS"/>
              </w:rPr>
              <w:t>ЦЕЛИНА 1</w:t>
            </w:r>
          </w:p>
        </w:tc>
        <w:tc>
          <w:tcPr>
            <w:tcW w:w="4449" w:type="dxa"/>
            <w:tcBorders>
              <w:top w:val="single" w:sz="4" w:space="0" w:color="auto"/>
              <w:left w:val="single" w:sz="4" w:space="0" w:color="auto"/>
              <w:bottom w:val="single" w:sz="4" w:space="0" w:color="auto"/>
              <w:right w:val="single" w:sz="4" w:space="0" w:color="auto"/>
            </w:tcBorders>
          </w:tcPr>
          <w:p w:rsidR="000421AA" w:rsidRPr="00F47349" w:rsidRDefault="00DF06FE">
            <w:pPr>
              <w:pStyle w:val="Heading4"/>
              <w:rPr>
                <w:rFonts w:eastAsiaTheme="minorEastAsia"/>
                <w:lang w:val="sr-Latn-CS"/>
              </w:rPr>
            </w:pPr>
            <w:r>
              <w:rPr>
                <w:rFonts w:eastAsiaTheme="minorEastAsia"/>
              </w:rPr>
              <w:t>Стан бр.10</w:t>
            </w:r>
            <w:r w:rsidR="00AB61E2">
              <w:rPr>
                <w:rFonts w:eastAsiaTheme="minorEastAsia"/>
              </w:rPr>
              <w:t xml:space="preserve"> спрат бр.2, Светогорска бр.25,Београд површине 64м2,ЛН бр.250, кат.Парц.Бр.2518</w:t>
            </w:r>
            <w:r w:rsidR="00F47349">
              <w:rPr>
                <w:rFonts w:eastAsiaTheme="minorEastAsia"/>
              </w:rPr>
              <w:t>, К.О. Стари Град</w:t>
            </w:r>
          </w:p>
          <w:p w:rsidR="000421AA" w:rsidRDefault="000421AA">
            <w:pPr>
              <w:rPr>
                <w:lang w:val="sr-Cyrl-CS"/>
              </w:rPr>
            </w:pPr>
          </w:p>
        </w:tc>
        <w:tc>
          <w:tcPr>
            <w:tcW w:w="2268" w:type="dxa"/>
            <w:tcBorders>
              <w:top w:val="single" w:sz="4" w:space="0" w:color="auto"/>
              <w:left w:val="single" w:sz="4" w:space="0" w:color="auto"/>
              <w:bottom w:val="single" w:sz="4" w:space="0" w:color="auto"/>
              <w:right w:val="single" w:sz="4" w:space="0" w:color="auto"/>
            </w:tcBorders>
          </w:tcPr>
          <w:p w:rsidR="000421AA" w:rsidRDefault="000421AA">
            <w:pPr>
              <w:jc w:val="center"/>
              <w:rPr>
                <w:lang w:val="sr-Cyrl-CS"/>
              </w:rPr>
            </w:pPr>
          </w:p>
          <w:p w:rsidR="000421AA" w:rsidRDefault="000421AA">
            <w:pPr>
              <w:jc w:val="center"/>
              <w:rPr>
                <w:lang w:val="sr-Cyrl-CS"/>
              </w:rPr>
            </w:pPr>
          </w:p>
          <w:p w:rsidR="000421AA" w:rsidRPr="00F47349" w:rsidRDefault="00165E84">
            <w:pPr>
              <w:jc w:val="center"/>
              <w:rPr>
                <w:lang w:val="sr-Cyrl-CS"/>
              </w:rPr>
            </w:pPr>
            <w:r>
              <w:rPr>
                <w:lang w:val="sr-Cyrl-CS"/>
              </w:rPr>
              <w:t>8.753.233</w:t>
            </w:r>
            <w:r w:rsidR="00F47349">
              <w:rPr>
                <w:lang w:val="sr-Cyrl-CS"/>
              </w:rPr>
              <w:t>,00</w:t>
            </w:r>
          </w:p>
        </w:tc>
        <w:tc>
          <w:tcPr>
            <w:tcW w:w="1947" w:type="dxa"/>
            <w:tcBorders>
              <w:top w:val="single" w:sz="4" w:space="0" w:color="auto"/>
              <w:left w:val="single" w:sz="4" w:space="0" w:color="auto"/>
              <w:bottom w:val="single" w:sz="4" w:space="0" w:color="auto"/>
              <w:right w:val="single" w:sz="4" w:space="0" w:color="auto"/>
            </w:tcBorders>
          </w:tcPr>
          <w:p w:rsidR="000421AA" w:rsidRDefault="000421AA">
            <w:pPr>
              <w:jc w:val="center"/>
              <w:rPr>
                <w:lang w:val="sr-Cyrl-CS"/>
              </w:rPr>
            </w:pPr>
          </w:p>
          <w:p w:rsidR="000421AA" w:rsidRDefault="000421AA">
            <w:pPr>
              <w:jc w:val="center"/>
              <w:rPr>
                <w:lang w:val="sr-Cyrl-CS"/>
              </w:rPr>
            </w:pPr>
          </w:p>
          <w:p w:rsidR="000421AA" w:rsidRPr="00F47349" w:rsidRDefault="00165E84">
            <w:pPr>
              <w:jc w:val="center"/>
              <w:rPr>
                <w:lang w:val="sr-Cyrl-CS"/>
              </w:rPr>
            </w:pPr>
            <w:r>
              <w:rPr>
                <w:lang w:val="sr-Cyrl-CS"/>
              </w:rPr>
              <w:t>3.501.293</w:t>
            </w:r>
            <w:r w:rsidR="00F47349">
              <w:rPr>
                <w:lang w:val="sr-Cyrl-CS"/>
              </w:rPr>
              <w:t>,00</w:t>
            </w:r>
          </w:p>
        </w:tc>
      </w:tr>
      <w:tr w:rsidR="000421AA" w:rsidTr="00BC0514">
        <w:trPr>
          <w:trHeight w:val="908"/>
        </w:trPr>
        <w:tc>
          <w:tcPr>
            <w:tcW w:w="1080" w:type="dxa"/>
            <w:tcBorders>
              <w:top w:val="single" w:sz="4" w:space="0" w:color="auto"/>
              <w:left w:val="single" w:sz="4" w:space="0" w:color="auto"/>
              <w:bottom w:val="single" w:sz="4" w:space="0" w:color="auto"/>
              <w:right w:val="single" w:sz="4" w:space="0" w:color="auto"/>
            </w:tcBorders>
            <w:hideMark/>
          </w:tcPr>
          <w:p w:rsidR="000421AA" w:rsidRDefault="000421AA">
            <w:pPr>
              <w:rPr>
                <w:b/>
                <w:sz w:val="18"/>
                <w:lang w:val="sr-Cyrl-CS"/>
              </w:rPr>
            </w:pPr>
            <w:r>
              <w:rPr>
                <w:b/>
                <w:sz w:val="18"/>
                <w:lang w:val="sr-Cyrl-CS"/>
              </w:rPr>
              <w:t xml:space="preserve">ЦЕЛИНА </w:t>
            </w:r>
          </w:p>
          <w:p w:rsidR="000421AA" w:rsidRDefault="000421AA">
            <w:pPr>
              <w:rPr>
                <w:sz w:val="18"/>
                <w:lang w:val="sr-Cyrl-CS"/>
              </w:rPr>
            </w:pPr>
            <w:r>
              <w:rPr>
                <w:b/>
                <w:sz w:val="18"/>
                <w:lang w:val="sr-Cyrl-CS"/>
              </w:rPr>
              <w:t xml:space="preserve">       2</w:t>
            </w:r>
          </w:p>
        </w:tc>
        <w:tc>
          <w:tcPr>
            <w:tcW w:w="4449" w:type="dxa"/>
            <w:tcBorders>
              <w:top w:val="single" w:sz="4" w:space="0" w:color="auto"/>
              <w:left w:val="single" w:sz="4" w:space="0" w:color="auto"/>
              <w:bottom w:val="single" w:sz="4" w:space="0" w:color="auto"/>
              <w:right w:val="single" w:sz="4" w:space="0" w:color="auto"/>
            </w:tcBorders>
            <w:hideMark/>
          </w:tcPr>
          <w:p w:rsidR="000421AA" w:rsidRPr="00F47349" w:rsidRDefault="00165E84" w:rsidP="00F47349">
            <w:pPr>
              <w:pStyle w:val="Heading4"/>
              <w:rPr>
                <w:rFonts w:eastAsiaTheme="minorEastAsia"/>
              </w:rPr>
            </w:pPr>
            <w:r>
              <w:rPr>
                <w:rFonts w:eastAsiaTheme="minorEastAsia"/>
              </w:rPr>
              <w:t>Опрема стечајног дужника од</w:t>
            </w:r>
            <w:r w:rsidR="00F47349">
              <w:rPr>
                <w:rFonts w:eastAsiaTheme="minorEastAsia"/>
              </w:rPr>
              <w:t xml:space="preserve"> ред.броја 1 до 18 по пописној л</w:t>
            </w:r>
            <w:r w:rsidR="00AB61E2">
              <w:rPr>
                <w:rFonts w:eastAsiaTheme="minorEastAsia"/>
              </w:rPr>
              <w:t>исти са стањем на дан 31.12.2014</w:t>
            </w:r>
            <w:r w:rsidR="00F47349">
              <w:rPr>
                <w:rFonts w:eastAsiaTheme="minorEastAsia"/>
              </w:rPr>
              <w:t>.год.</w:t>
            </w:r>
          </w:p>
        </w:tc>
        <w:tc>
          <w:tcPr>
            <w:tcW w:w="2268" w:type="dxa"/>
            <w:tcBorders>
              <w:top w:val="single" w:sz="4" w:space="0" w:color="auto"/>
              <w:left w:val="single" w:sz="4" w:space="0" w:color="auto"/>
              <w:bottom w:val="single" w:sz="4" w:space="0" w:color="auto"/>
              <w:right w:val="single" w:sz="4" w:space="0" w:color="auto"/>
            </w:tcBorders>
          </w:tcPr>
          <w:p w:rsidR="000421AA" w:rsidRDefault="000421AA">
            <w:pPr>
              <w:rPr>
                <w:lang w:val="sr-Cyrl-CS"/>
              </w:rPr>
            </w:pPr>
          </w:p>
          <w:p w:rsidR="000421AA" w:rsidRDefault="00165E84">
            <w:pPr>
              <w:rPr>
                <w:lang w:val="sr-Cyrl-CS"/>
              </w:rPr>
            </w:pPr>
            <w:r>
              <w:rPr>
                <w:lang w:val="sr-Cyrl-CS"/>
              </w:rPr>
              <w:t xml:space="preserve">             43.250</w:t>
            </w:r>
            <w:r w:rsidR="00BD47E5">
              <w:rPr>
                <w:lang w:val="sr-Cyrl-CS"/>
              </w:rPr>
              <w:t>,00</w:t>
            </w:r>
          </w:p>
          <w:p w:rsidR="000421AA" w:rsidRPr="00F47349" w:rsidRDefault="000421AA">
            <w:pPr>
              <w:jc w:val="center"/>
              <w:rPr>
                <w:lang w:val="sr-Cyrl-CS"/>
              </w:rPr>
            </w:pPr>
          </w:p>
        </w:tc>
        <w:tc>
          <w:tcPr>
            <w:tcW w:w="1947" w:type="dxa"/>
            <w:tcBorders>
              <w:top w:val="single" w:sz="4" w:space="0" w:color="auto"/>
              <w:left w:val="single" w:sz="4" w:space="0" w:color="auto"/>
              <w:bottom w:val="single" w:sz="4" w:space="0" w:color="auto"/>
              <w:right w:val="single" w:sz="4" w:space="0" w:color="auto"/>
            </w:tcBorders>
          </w:tcPr>
          <w:p w:rsidR="000421AA" w:rsidRDefault="000421AA">
            <w:pPr>
              <w:rPr>
                <w:lang w:val="sr-Cyrl-CS"/>
              </w:rPr>
            </w:pPr>
          </w:p>
          <w:p w:rsidR="000421AA" w:rsidRDefault="00BD47E5">
            <w:pPr>
              <w:rPr>
                <w:lang w:val="sr-Cyrl-CS"/>
              </w:rPr>
            </w:pPr>
            <w:r>
              <w:rPr>
                <w:lang w:val="sr-Cyrl-CS"/>
              </w:rPr>
              <w:t xml:space="preserve">          17.300,00</w:t>
            </w:r>
          </w:p>
          <w:p w:rsidR="000421AA" w:rsidRPr="00BD47E5" w:rsidRDefault="000421AA">
            <w:pPr>
              <w:jc w:val="center"/>
              <w:rPr>
                <w:lang w:val="sr-Cyrl-CS"/>
              </w:rPr>
            </w:pPr>
          </w:p>
        </w:tc>
      </w:tr>
    </w:tbl>
    <w:p w:rsidR="00BC0514" w:rsidRDefault="00BC0514" w:rsidP="00797626">
      <w:pPr>
        <w:rPr>
          <w:color w:val="000000"/>
        </w:rPr>
      </w:pPr>
    </w:p>
    <w:p w:rsidR="00BB60C6" w:rsidRDefault="00BB60C6" w:rsidP="00797626">
      <w:pPr>
        <w:rPr>
          <w:color w:val="000000"/>
          <w:lang w:val="sr-Cyrl-CS"/>
        </w:rPr>
      </w:pPr>
      <w:r w:rsidRPr="00EC383C">
        <w:rPr>
          <w:color w:val="000000"/>
          <w:lang w:val="sr-Cyrl-CS"/>
        </w:rPr>
        <w:t>Право на учешће</w:t>
      </w:r>
      <w:r w:rsidRPr="00EC383C">
        <w:rPr>
          <w:color w:val="000000"/>
        </w:rPr>
        <w:t xml:space="preserve"> </w:t>
      </w:r>
      <w:r w:rsidRPr="00EC383C">
        <w:rPr>
          <w:color w:val="000000"/>
          <w:lang w:val="sr-Cyrl-CS"/>
        </w:rPr>
        <w:t>у поступку продаје имају сва правна и физичка лица која:</w:t>
      </w:r>
    </w:p>
    <w:p w:rsidR="001E656A" w:rsidRPr="00022AF8" w:rsidRDefault="00BB60C6" w:rsidP="002E2068">
      <w:pPr>
        <w:jc w:val="both"/>
        <w:rPr>
          <w:b/>
          <w:color w:val="000000"/>
        </w:rPr>
      </w:pPr>
      <w:r>
        <w:rPr>
          <w:color w:val="000000"/>
          <w:lang w:val="sr-Cyrl-CS"/>
        </w:rPr>
        <w:t>1.након добијања профактуре, изврше уплату ради откупа продајне</w:t>
      </w:r>
      <w:r w:rsidR="004531BB">
        <w:rPr>
          <w:color w:val="000000"/>
          <w:lang w:val="sr-Cyrl-CS"/>
        </w:rPr>
        <w:t xml:space="preserve"> документације</w:t>
      </w:r>
      <w:r w:rsidR="004A476B">
        <w:rPr>
          <w:color w:val="000000"/>
          <w:lang w:val="sr-Cyrl-CS"/>
        </w:rPr>
        <w:t xml:space="preserve"> за</w:t>
      </w:r>
      <w:r w:rsidR="00C13177">
        <w:rPr>
          <w:color w:val="000000"/>
        </w:rPr>
        <w:t xml:space="preserve"> у износу од</w:t>
      </w:r>
      <w:r w:rsidR="00526A52">
        <w:rPr>
          <w:color w:val="000000"/>
          <w:lang w:val="sr-Cyrl-CS"/>
        </w:rPr>
        <w:t xml:space="preserve">: </w:t>
      </w:r>
      <w:r w:rsidR="00526A52" w:rsidRPr="00526A52">
        <w:rPr>
          <w:b/>
          <w:color w:val="000000"/>
          <w:lang w:val="sr-Cyrl-CS"/>
        </w:rPr>
        <w:t>за целину бр.1</w:t>
      </w:r>
      <w:r w:rsidR="005B5331">
        <w:rPr>
          <w:b/>
          <w:color w:val="000000"/>
          <w:lang w:val="sr-Cyrl-CS"/>
        </w:rPr>
        <w:t>-</w:t>
      </w:r>
      <w:r w:rsidR="004531BB">
        <w:rPr>
          <w:color w:val="000000"/>
          <w:lang w:val="sr-Cyrl-CS"/>
        </w:rPr>
        <w:t xml:space="preserve"> </w:t>
      </w:r>
      <w:r w:rsidR="00750368">
        <w:rPr>
          <w:b/>
          <w:color w:val="000000"/>
          <w:lang w:val="sr-Cyrl-CS"/>
        </w:rPr>
        <w:t>5</w:t>
      </w:r>
      <w:r w:rsidR="004531BB" w:rsidRPr="002E2068">
        <w:rPr>
          <w:b/>
          <w:color w:val="000000"/>
          <w:lang w:val="sr-Cyrl-CS"/>
        </w:rPr>
        <w:t>0.000,00</w:t>
      </w:r>
      <w:r w:rsidR="004531BB">
        <w:rPr>
          <w:color w:val="000000"/>
          <w:lang w:val="sr-Cyrl-CS"/>
        </w:rPr>
        <w:t xml:space="preserve"> </w:t>
      </w:r>
      <w:r w:rsidR="004531BB" w:rsidRPr="005B5331">
        <w:rPr>
          <w:b/>
          <w:color w:val="000000"/>
          <w:lang w:val="sr-Cyrl-CS"/>
        </w:rPr>
        <w:t>динара</w:t>
      </w:r>
      <w:r w:rsidR="00750368">
        <w:rPr>
          <w:b/>
          <w:color w:val="000000"/>
          <w:lang w:val="sr-Cyrl-CS"/>
        </w:rPr>
        <w:t>, а за целину бр.2.- 3</w:t>
      </w:r>
      <w:r w:rsidR="005B5331" w:rsidRPr="005B5331">
        <w:rPr>
          <w:b/>
          <w:color w:val="000000"/>
          <w:lang w:val="sr-Cyrl-CS"/>
        </w:rPr>
        <w:t>.000,00 динара</w:t>
      </w:r>
      <w:r w:rsidR="004531BB">
        <w:rPr>
          <w:color w:val="000000"/>
          <w:lang w:val="sr-Cyrl-CS"/>
        </w:rPr>
        <w:t xml:space="preserve"> ( у цену није укључен износ ПДВ-а).Профактура се може преузети на адреси </w:t>
      </w:r>
      <w:r w:rsidR="009F2B63">
        <w:rPr>
          <w:color w:val="000000"/>
          <w:lang w:val="sr-Cyrl-CS"/>
        </w:rPr>
        <w:t>Ваљевска бр.3 СТ-</w:t>
      </w:r>
      <w:r w:rsidR="00DD3DED">
        <w:rPr>
          <w:color w:val="000000"/>
          <w:lang w:val="sr-Cyrl-CS"/>
        </w:rPr>
        <w:t>1А,Београд, сваког радног дана у периоду од 10 до 14 часова, уз обавезну најаву стечајном управнику. Рок за от</w:t>
      </w:r>
      <w:r w:rsidR="00843D79">
        <w:rPr>
          <w:color w:val="000000"/>
          <w:lang w:val="sr-Cyrl-CS"/>
        </w:rPr>
        <w:t xml:space="preserve">куп продајне документације је </w:t>
      </w:r>
      <w:r w:rsidR="001E656A">
        <w:rPr>
          <w:color w:val="000000"/>
          <w:lang w:val="sr-Cyrl-CS"/>
        </w:rPr>
        <w:t>22</w:t>
      </w:r>
      <w:r w:rsidR="00843D79">
        <w:rPr>
          <w:color w:val="000000"/>
          <w:lang w:val="sr-Cyrl-CS"/>
        </w:rPr>
        <w:t>.0</w:t>
      </w:r>
      <w:r w:rsidR="006B6700">
        <w:rPr>
          <w:color w:val="000000"/>
          <w:lang w:val="sr-Cyrl-CS"/>
        </w:rPr>
        <w:t>4.201</w:t>
      </w:r>
      <w:r w:rsidR="006B6700">
        <w:rPr>
          <w:color w:val="000000"/>
        </w:rPr>
        <w:t>5</w:t>
      </w:r>
      <w:r w:rsidR="00DD3DED">
        <w:rPr>
          <w:color w:val="000000"/>
          <w:lang w:val="sr-Cyrl-CS"/>
        </w:rPr>
        <w:t>.године.</w:t>
      </w:r>
      <w:r w:rsidR="002E2068">
        <w:rPr>
          <w:color w:val="000000"/>
          <w:lang w:val="sr-Cyrl-CS"/>
        </w:rPr>
        <w:t xml:space="preserve"> </w:t>
      </w:r>
      <w:r w:rsidR="002E2068" w:rsidRPr="001E2C15">
        <w:rPr>
          <w:b/>
          <w:color w:val="000000"/>
          <w:lang w:val="sr-Cyrl-CS"/>
        </w:rPr>
        <w:t>(Напомена: износ за откуп продајне документације се не</w:t>
      </w:r>
      <w:r w:rsidR="00C95A78" w:rsidRPr="001E2C15">
        <w:rPr>
          <w:b/>
          <w:color w:val="000000"/>
        </w:rPr>
        <w:t xml:space="preserve"> </w:t>
      </w:r>
      <w:r w:rsidR="002E2068" w:rsidRPr="001E2C15">
        <w:rPr>
          <w:b/>
          <w:color w:val="000000"/>
          <w:lang w:val="sr-Cyrl-CS"/>
        </w:rPr>
        <w:t>враћа).</w:t>
      </w:r>
    </w:p>
    <w:p w:rsidR="002E2068" w:rsidRDefault="002E2068" w:rsidP="002E2068">
      <w:pPr>
        <w:jc w:val="both"/>
        <w:rPr>
          <w:color w:val="000000"/>
        </w:rPr>
      </w:pPr>
      <w:r>
        <w:rPr>
          <w:color w:val="000000"/>
          <w:lang w:val="sr-Cyrl-CS"/>
        </w:rPr>
        <w:t>2.</w:t>
      </w:r>
      <w:r w:rsidR="001154B5">
        <w:rPr>
          <w:color w:val="000000"/>
          <w:lang w:val="sr-Cyrl-CS"/>
        </w:rPr>
        <w:t xml:space="preserve">уплате </w:t>
      </w:r>
      <w:r w:rsidR="001154B5" w:rsidRPr="00672B54">
        <w:rPr>
          <w:b/>
          <w:color w:val="000000"/>
          <w:lang w:val="sr-Cyrl-CS"/>
        </w:rPr>
        <w:t>депозит</w:t>
      </w:r>
      <w:r w:rsidR="001154B5">
        <w:rPr>
          <w:color w:val="000000"/>
          <w:lang w:val="sr-Cyrl-CS"/>
        </w:rPr>
        <w:t xml:space="preserve"> </w:t>
      </w:r>
      <w:r w:rsidR="00672B54">
        <w:rPr>
          <w:color w:val="000000"/>
          <w:lang w:val="sr-Cyrl-CS"/>
        </w:rPr>
        <w:t>са позивом на редни број пакета имовине из огласа,</w:t>
      </w:r>
      <w:r w:rsidR="001154B5">
        <w:rPr>
          <w:color w:val="000000"/>
          <w:lang w:val="sr-Cyrl-CS"/>
        </w:rPr>
        <w:t xml:space="preserve"> на текући рачун стечајног дужника бр. </w:t>
      </w:r>
      <w:r w:rsidR="001154B5" w:rsidRPr="00DD3764">
        <w:rPr>
          <w:b/>
          <w:color w:val="000000"/>
          <w:lang w:val="sr-Cyrl-CS"/>
        </w:rPr>
        <w:t>310-205602-36</w:t>
      </w:r>
      <w:r w:rsidR="001154B5">
        <w:rPr>
          <w:color w:val="000000"/>
          <w:lang w:val="sr-Cyrl-CS"/>
        </w:rPr>
        <w:t xml:space="preserve"> код НЛБ-банка а.д., Београд, или положе неопозиву првокласну банкарску гаранцију наплативу на први позив</w:t>
      </w:r>
      <w:r w:rsidR="00DD3764">
        <w:rPr>
          <w:color w:val="000000"/>
          <w:lang w:val="sr-Cyrl-CS"/>
        </w:rPr>
        <w:t xml:space="preserve"> најкасније </w:t>
      </w:r>
      <w:r w:rsidR="001937E0" w:rsidRPr="001937E0">
        <w:rPr>
          <w:b/>
          <w:color w:val="000000"/>
          <w:lang w:val="sr-Cyrl-CS"/>
        </w:rPr>
        <w:t>5 радних дана</w:t>
      </w:r>
      <w:r w:rsidR="001937E0">
        <w:rPr>
          <w:b/>
          <w:color w:val="000000"/>
          <w:lang w:val="sr-Cyrl-CS"/>
        </w:rPr>
        <w:t xml:space="preserve"> </w:t>
      </w:r>
      <w:r w:rsidR="001937E0" w:rsidRPr="001937E0">
        <w:rPr>
          <w:color w:val="000000"/>
          <w:lang w:val="sr-Cyrl-CS"/>
        </w:rPr>
        <w:t>пре одржавања</w:t>
      </w:r>
      <w:r w:rsidR="00926D67">
        <w:rPr>
          <w:color w:val="000000"/>
          <w:lang w:val="sr-Cyrl-CS"/>
        </w:rPr>
        <w:t xml:space="preserve"> продаје (рок за уплату депозита је </w:t>
      </w:r>
      <w:r w:rsidR="001E656A">
        <w:rPr>
          <w:b/>
          <w:color w:val="000000"/>
          <w:lang w:val="sr-Cyrl-CS"/>
        </w:rPr>
        <w:t>22</w:t>
      </w:r>
      <w:r w:rsidR="00843D79">
        <w:rPr>
          <w:b/>
          <w:color w:val="000000"/>
          <w:lang w:val="sr-Cyrl-CS"/>
        </w:rPr>
        <w:t>.0</w:t>
      </w:r>
      <w:r w:rsidR="001E656A">
        <w:rPr>
          <w:b/>
          <w:color w:val="000000"/>
          <w:lang w:val="sr-Cyrl-CS"/>
        </w:rPr>
        <w:t>4</w:t>
      </w:r>
      <w:r w:rsidR="00926D67" w:rsidRPr="00926D67">
        <w:rPr>
          <w:b/>
          <w:color w:val="000000"/>
          <w:lang w:val="sr-Cyrl-CS"/>
        </w:rPr>
        <w:t>.201</w:t>
      </w:r>
      <w:r w:rsidR="006B6700">
        <w:rPr>
          <w:b/>
          <w:color w:val="000000"/>
        </w:rPr>
        <w:t>5</w:t>
      </w:r>
      <w:r w:rsidR="00926D67">
        <w:rPr>
          <w:color w:val="000000"/>
          <w:lang w:val="sr-Cyrl-CS"/>
        </w:rPr>
        <w:t>.године)</w:t>
      </w:r>
      <w:r w:rsidR="00823844">
        <w:rPr>
          <w:color w:val="000000"/>
          <w:lang w:val="sr-Cyrl-CS"/>
        </w:rPr>
        <w:t xml:space="preserve">.У случају да се као депозит положи првокласна банкарска гаранција, оригинал исте се ради провере мора доставити </w:t>
      </w:r>
      <w:r w:rsidR="00823844" w:rsidRPr="00823844">
        <w:rPr>
          <w:b/>
          <w:color w:val="000000"/>
          <w:lang w:val="sr-Cyrl-CS"/>
        </w:rPr>
        <w:t>искључиво лично</w:t>
      </w:r>
      <w:r w:rsidR="00823844">
        <w:rPr>
          <w:b/>
          <w:color w:val="000000"/>
          <w:lang w:val="sr-Cyrl-CS"/>
        </w:rPr>
        <w:t xml:space="preserve"> </w:t>
      </w:r>
      <w:r w:rsidR="00823844" w:rsidRPr="00823844">
        <w:rPr>
          <w:color w:val="000000"/>
          <w:lang w:val="sr-Cyrl-CS"/>
        </w:rPr>
        <w:t>стечајном управнику</w:t>
      </w:r>
      <w:r w:rsidR="00823844">
        <w:rPr>
          <w:color w:val="000000"/>
          <w:lang w:val="sr-Cyrl-CS"/>
        </w:rPr>
        <w:t xml:space="preserve"> на адреси</w:t>
      </w:r>
      <w:r w:rsidR="009F2B63" w:rsidRPr="009F2B63">
        <w:rPr>
          <w:color w:val="000000"/>
          <w:lang w:val="sr-Cyrl-CS"/>
        </w:rPr>
        <w:t xml:space="preserve"> </w:t>
      </w:r>
      <w:r w:rsidR="009F2B63">
        <w:rPr>
          <w:color w:val="000000"/>
          <w:lang w:val="sr-Cyrl-CS"/>
        </w:rPr>
        <w:t>Ваљевска б</w:t>
      </w:r>
      <w:r w:rsidR="00843D79">
        <w:rPr>
          <w:color w:val="000000"/>
          <w:lang w:val="sr-Cyrl-CS"/>
        </w:rPr>
        <w:t xml:space="preserve">р.3 СТ-1А,Београд, најкасније </w:t>
      </w:r>
      <w:r w:rsidR="001E656A">
        <w:rPr>
          <w:color w:val="000000"/>
          <w:lang w:val="sr-Cyrl-CS"/>
        </w:rPr>
        <w:t>22</w:t>
      </w:r>
      <w:r w:rsidR="00843D79">
        <w:rPr>
          <w:color w:val="000000"/>
          <w:lang w:val="sr-Cyrl-CS"/>
        </w:rPr>
        <w:t>.0</w:t>
      </w:r>
      <w:r w:rsidR="001E656A">
        <w:rPr>
          <w:color w:val="000000"/>
          <w:lang w:val="sr-Cyrl-CS"/>
        </w:rPr>
        <w:t>4.2015</w:t>
      </w:r>
      <w:r w:rsidR="009F2B63">
        <w:rPr>
          <w:color w:val="000000"/>
          <w:lang w:val="sr-Cyrl-CS"/>
        </w:rPr>
        <w:t>.године до 12 часова по Београдском времену (GMT+1).</w:t>
      </w:r>
      <w:r w:rsidR="009F2B63" w:rsidRPr="009F2B63">
        <w:rPr>
          <w:b/>
          <w:color w:val="000000"/>
          <w:lang w:val="sr-Cyrl-CS"/>
        </w:rPr>
        <w:t>Рок важења банкарске гаранције је 90 дана</w:t>
      </w:r>
      <w:r w:rsidR="009F2B63">
        <w:rPr>
          <w:b/>
          <w:color w:val="000000"/>
          <w:lang w:val="sr-Cyrl-CS"/>
        </w:rPr>
        <w:t>.</w:t>
      </w:r>
      <w:r w:rsidR="009F2B63" w:rsidRPr="009F2B63">
        <w:rPr>
          <w:color w:val="000000"/>
          <w:lang w:val="sr-Cyrl-CS"/>
        </w:rPr>
        <w:t>У</w:t>
      </w:r>
      <w:r w:rsidR="009F2B63">
        <w:rPr>
          <w:color w:val="000000"/>
          <w:lang w:val="sr-Cyrl-CS"/>
        </w:rPr>
        <w:t xml:space="preserve"> обзир ће се узети само банкарске гаранције које пристигну на назначену адресу у назначено време</w:t>
      </w:r>
    </w:p>
    <w:p w:rsidR="009D46E5" w:rsidRDefault="009D46E5" w:rsidP="002E2068">
      <w:pPr>
        <w:jc w:val="both"/>
        <w:rPr>
          <w:color w:val="000000"/>
          <w:lang w:val="sr-Cyrl-CS"/>
        </w:rPr>
      </w:pPr>
      <w:r>
        <w:rPr>
          <w:color w:val="000000"/>
        </w:rPr>
        <w:t>3.Потпишу изјаву о губитку права на повраћај депозита.Изјава</w:t>
      </w:r>
      <w:r>
        <w:rPr>
          <w:color w:val="000000"/>
          <w:lang w:val="sr-Cyrl-CS"/>
        </w:rPr>
        <w:t xml:space="preserve"> чини саставни део продајне документације.</w:t>
      </w:r>
    </w:p>
    <w:p w:rsidR="009D46E5" w:rsidRDefault="009D46E5" w:rsidP="002E2068">
      <w:pPr>
        <w:jc w:val="both"/>
        <w:rPr>
          <w:color w:val="000000"/>
          <w:lang w:val="sr-Cyrl-CS"/>
        </w:rPr>
      </w:pPr>
      <w:r>
        <w:rPr>
          <w:color w:val="000000"/>
          <w:lang w:val="sr-Cyrl-CS"/>
        </w:rPr>
        <w:tab/>
        <w:t>Имовина се купује у виђеном стању и може се разгледати</w:t>
      </w:r>
      <w:r w:rsidR="00AB124F">
        <w:rPr>
          <w:color w:val="000000"/>
          <w:lang w:val="sr-Cyrl-CS"/>
        </w:rPr>
        <w:t xml:space="preserve"> након откупа продајне документа</w:t>
      </w:r>
      <w:r w:rsidR="009E3EFE">
        <w:rPr>
          <w:color w:val="000000"/>
          <w:lang w:val="sr-Cyrl-CS"/>
        </w:rPr>
        <w:t>ције сваког радног дана од 10-14</w:t>
      </w:r>
      <w:r w:rsidR="00AB124F">
        <w:rPr>
          <w:color w:val="000000"/>
          <w:lang w:val="sr-Cyrl-CS"/>
        </w:rPr>
        <w:t xml:space="preserve"> часова, а најкасније </w:t>
      </w:r>
      <w:r w:rsidR="009E3EFE">
        <w:rPr>
          <w:b/>
          <w:color w:val="000000"/>
          <w:lang w:val="sr-Cyrl-CS"/>
        </w:rPr>
        <w:t>5</w:t>
      </w:r>
      <w:r w:rsidR="00AB124F" w:rsidRPr="00AB124F">
        <w:rPr>
          <w:b/>
          <w:color w:val="000000"/>
          <w:lang w:val="sr-Cyrl-CS"/>
        </w:rPr>
        <w:t xml:space="preserve"> дана</w:t>
      </w:r>
      <w:r w:rsidR="00AB124F">
        <w:rPr>
          <w:b/>
          <w:color w:val="000000"/>
          <w:lang w:val="sr-Cyrl-CS"/>
        </w:rPr>
        <w:t xml:space="preserve"> </w:t>
      </w:r>
      <w:r w:rsidR="00AB124F" w:rsidRPr="00AB124F">
        <w:rPr>
          <w:color w:val="000000"/>
          <w:lang w:val="sr-Cyrl-CS"/>
        </w:rPr>
        <w:t>пре</w:t>
      </w:r>
      <w:r w:rsidR="00B271ED">
        <w:rPr>
          <w:color w:val="000000"/>
          <w:lang w:val="sr-Cyrl-CS"/>
        </w:rPr>
        <w:t xml:space="preserve"> заказане продаје (уз пред</w:t>
      </w:r>
      <w:r w:rsidR="003B1291">
        <w:rPr>
          <w:color w:val="000000"/>
          <w:lang w:val="sr-Cyrl-CS"/>
        </w:rPr>
        <w:t>ходну најаву стечајном управнику).</w:t>
      </w:r>
    </w:p>
    <w:p w:rsidR="001E2C15" w:rsidRDefault="003B1291" w:rsidP="002E2068">
      <w:pPr>
        <w:jc w:val="both"/>
        <w:rPr>
          <w:color w:val="000000"/>
          <w:lang w:val="sr-Cyrl-CS"/>
        </w:rPr>
      </w:pPr>
      <w:r>
        <w:rPr>
          <w:color w:val="000000"/>
          <w:lang w:val="sr-Cyrl-CS"/>
        </w:rPr>
        <w:tab/>
        <w:t xml:space="preserve">Након уплате депозита а најкасније до </w:t>
      </w:r>
      <w:r w:rsidR="001E656A">
        <w:rPr>
          <w:b/>
          <w:color w:val="000000"/>
          <w:lang w:val="sr-Cyrl-CS"/>
        </w:rPr>
        <w:t>22</w:t>
      </w:r>
      <w:r w:rsidR="00843D79">
        <w:rPr>
          <w:b/>
          <w:color w:val="000000"/>
          <w:lang w:val="sr-Cyrl-CS"/>
        </w:rPr>
        <w:t>.0</w:t>
      </w:r>
      <w:r w:rsidR="001E656A">
        <w:rPr>
          <w:b/>
          <w:color w:val="000000"/>
          <w:lang w:val="sr-Cyrl-CS"/>
        </w:rPr>
        <w:t>4</w:t>
      </w:r>
      <w:r w:rsidRPr="003B1291">
        <w:rPr>
          <w:b/>
          <w:color w:val="000000"/>
          <w:lang w:val="sr-Cyrl-CS"/>
        </w:rPr>
        <w:t>.201</w:t>
      </w:r>
      <w:r w:rsidR="001E656A">
        <w:rPr>
          <w:b/>
          <w:color w:val="000000"/>
          <w:lang w:val="sr-Cyrl-CS"/>
        </w:rPr>
        <w:t>5</w:t>
      </w:r>
      <w:r>
        <w:rPr>
          <w:color w:val="000000"/>
          <w:lang w:val="sr-Cyrl-CS"/>
        </w:rPr>
        <w:t>.године, потенцијални купци, ради правовремене евиденције, морају предати стечајном управнику: 1.попуњен образац пријаве</w:t>
      </w:r>
      <w:r w:rsidR="00E32062">
        <w:rPr>
          <w:color w:val="000000"/>
          <w:lang w:val="sr-Cyrl-CS"/>
        </w:rPr>
        <w:t xml:space="preserve"> за </w:t>
      </w:r>
    </w:p>
    <w:p w:rsidR="00583333" w:rsidRPr="00022AF8" w:rsidRDefault="00E32062" w:rsidP="002E2068">
      <w:pPr>
        <w:jc w:val="both"/>
        <w:rPr>
          <w:color w:val="000000"/>
        </w:rPr>
      </w:pPr>
      <w:r>
        <w:rPr>
          <w:color w:val="000000"/>
          <w:lang w:val="sr-Cyrl-CS"/>
        </w:rPr>
        <w:t>учешће на јавном надметању; 2.доказ о уплати депозита или копију Банкарске гаранције;3.потписану изјаву о губитку права на повраћај депозита; 4.узвод из регистра привредних субјеката и 5.ОП</w:t>
      </w:r>
      <w:r w:rsidR="00434B50">
        <w:rPr>
          <w:color w:val="000000"/>
          <w:lang w:val="sr-Cyrl-CS"/>
        </w:rPr>
        <w:t xml:space="preserve">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34B50" w:rsidRDefault="00434B50" w:rsidP="00150F45">
      <w:pPr>
        <w:ind w:firstLine="708"/>
        <w:jc w:val="both"/>
        <w:rPr>
          <w:b/>
          <w:color w:val="000000"/>
          <w:lang w:val="sr-Cyrl-CS"/>
        </w:rPr>
      </w:pPr>
      <w:r w:rsidRPr="00434B50">
        <w:rPr>
          <w:b/>
          <w:color w:val="000000"/>
          <w:lang w:val="sr-Cyrl-CS"/>
        </w:rPr>
        <w:t>Јавно надметање</w:t>
      </w:r>
      <w:r>
        <w:rPr>
          <w:b/>
          <w:color w:val="000000"/>
          <w:lang w:val="sr-Cyrl-CS"/>
        </w:rPr>
        <w:t xml:space="preserve"> </w:t>
      </w:r>
      <w:r w:rsidR="000D6488">
        <w:rPr>
          <w:b/>
          <w:color w:val="000000"/>
          <w:lang w:val="sr-Cyrl-CS"/>
        </w:rPr>
        <w:t xml:space="preserve">за ЦЕЛИНУ 1. </w:t>
      </w:r>
      <w:r w:rsidRPr="00434B50">
        <w:rPr>
          <w:color w:val="000000"/>
          <w:lang w:val="sr-Cyrl-CS"/>
        </w:rPr>
        <w:t>од</w:t>
      </w:r>
      <w:r>
        <w:rPr>
          <w:color w:val="000000"/>
          <w:lang w:val="sr-Cyrl-CS"/>
        </w:rPr>
        <w:t xml:space="preserve">ржаће се дана </w:t>
      </w:r>
      <w:r w:rsidR="000D6488">
        <w:rPr>
          <w:b/>
          <w:color w:val="000000"/>
          <w:lang w:val="sr-Cyrl-CS"/>
        </w:rPr>
        <w:t>28</w:t>
      </w:r>
      <w:r w:rsidR="00843D79">
        <w:rPr>
          <w:b/>
          <w:color w:val="000000"/>
          <w:lang w:val="sr-Cyrl-CS"/>
        </w:rPr>
        <w:t>.0</w:t>
      </w:r>
      <w:r w:rsidR="000D6488">
        <w:rPr>
          <w:b/>
          <w:color w:val="000000"/>
          <w:lang w:val="sr-Cyrl-CS"/>
        </w:rPr>
        <w:t>4.2015</w:t>
      </w:r>
      <w:r w:rsidRPr="00FC1480">
        <w:rPr>
          <w:b/>
          <w:color w:val="000000"/>
          <w:lang w:val="sr-Cyrl-CS"/>
        </w:rPr>
        <w:t>.године године у 11 часова  на следећој адреси Ваљевска бр.3 СТ-1А,Београд</w:t>
      </w:r>
      <w:r w:rsidR="00FC1480" w:rsidRPr="00FC1480">
        <w:rPr>
          <w:b/>
          <w:color w:val="000000"/>
          <w:lang w:val="sr-Cyrl-CS"/>
        </w:rPr>
        <w:t>.</w:t>
      </w:r>
    </w:p>
    <w:p w:rsidR="00F375F9" w:rsidRDefault="00F375F9" w:rsidP="00150F45">
      <w:pPr>
        <w:ind w:firstLine="708"/>
        <w:jc w:val="both"/>
        <w:rPr>
          <w:b/>
          <w:color w:val="000000"/>
          <w:lang w:val="sr-Cyrl-CS"/>
        </w:rPr>
      </w:pPr>
    </w:p>
    <w:p w:rsidR="00F375F9" w:rsidRDefault="00F375F9" w:rsidP="00150F45">
      <w:pPr>
        <w:ind w:firstLine="708"/>
        <w:jc w:val="both"/>
        <w:rPr>
          <w:b/>
          <w:color w:val="000000"/>
          <w:lang w:val="sr-Cyrl-CS"/>
        </w:rPr>
      </w:pPr>
    </w:p>
    <w:p w:rsidR="00F375F9" w:rsidRDefault="00F375F9" w:rsidP="00150F45">
      <w:pPr>
        <w:ind w:firstLine="708"/>
        <w:jc w:val="both"/>
        <w:rPr>
          <w:b/>
          <w:color w:val="000000"/>
          <w:lang w:val="sr-Cyrl-CS"/>
        </w:rPr>
      </w:pPr>
    </w:p>
    <w:p w:rsidR="00022AF8" w:rsidRPr="00F375F9" w:rsidRDefault="00FC1480" w:rsidP="00F375F9">
      <w:pPr>
        <w:ind w:firstLine="708"/>
        <w:jc w:val="both"/>
        <w:rPr>
          <w:color w:val="000000"/>
          <w:lang w:val="sr-Cyrl-CS"/>
        </w:rPr>
      </w:pPr>
      <w:r>
        <w:rPr>
          <w:b/>
          <w:color w:val="000000"/>
          <w:lang w:val="sr-Cyrl-CS"/>
        </w:rPr>
        <w:t xml:space="preserve">Регистрација учесника </w:t>
      </w:r>
      <w:r w:rsidRPr="00FC1480">
        <w:rPr>
          <w:color w:val="000000"/>
          <w:lang w:val="sr-Cyrl-CS"/>
        </w:rPr>
        <w:t>почиње у 9:00 часова</w:t>
      </w:r>
      <w:r>
        <w:rPr>
          <w:color w:val="000000"/>
          <w:lang w:val="sr-Cyrl-CS"/>
        </w:rPr>
        <w:t>, а завршава у 10:50 часова</w:t>
      </w:r>
      <w:r w:rsidR="00150F45">
        <w:rPr>
          <w:color w:val="000000"/>
          <w:lang w:val="sr-Cyrl-CS"/>
        </w:rPr>
        <w:t>, на истој адреси.</w:t>
      </w:r>
    </w:p>
    <w:p w:rsidR="006C42CC" w:rsidRDefault="006C42CC" w:rsidP="006C42CC">
      <w:pPr>
        <w:ind w:firstLine="708"/>
        <w:jc w:val="both"/>
        <w:rPr>
          <w:b/>
          <w:color w:val="000000"/>
          <w:lang w:val="sr-Cyrl-CS"/>
        </w:rPr>
      </w:pPr>
      <w:r w:rsidRPr="00434B50">
        <w:rPr>
          <w:b/>
          <w:color w:val="000000"/>
          <w:lang w:val="sr-Cyrl-CS"/>
        </w:rPr>
        <w:t>Јавно надметање</w:t>
      </w:r>
      <w:r>
        <w:rPr>
          <w:b/>
          <w:color w:val="000000"/>
          <w:lang w:val="sr-Cyrl-CS"/>
        </w:rPr>
        <w:t xml:space="preserve"> за ЦЕЛИНУ 2. </w:t>
      </w:r>
      <w:r w:rsidRPr="00434B50">
        <w:rPr>
          <w:color w:val="000000"/>
          <w:lang w:val="sr-Cyrl-CS"/>
        </w:rPr>
        <w:t>од</w:t>
      </w:r>
      <w:r>
        <w:rPr>
          <w:color w:val="000000"/>
          <w:lang w:val="sr-Cyrl-CS"/>
        </w:rPr>
        <w:t xml:space="preserve">ржаће се дана </w:t>
      </w:r>
      <w:r>
        <w:rPr>
          <w:b/>
          <w:color w:val="000000"/>
          <w:lang w:val="sr-Cyrl-CS"/>
        </w:rPr>
        <w:t>28.04.2015.године године у 15</w:t>
      </w:r>
      <w:r w:rsidRPr="00FC1480">
        <w:rPr>
          <w:b/>
          <w:color w:val="000000"/>
          <w:lang w:val="sr-Cyrl-CS"/>
        </w:rPr>
        <w:t xml:space="preserve"> часова  на следећој адреси Ваљевска бр.3 СТ-1А,Београд.</w:t>
      </w:r>
    </w:p>
    <w:p w:rsidR="000D6488" w:rsidRPr="00BC0514" w:rsidRDefault="006C42CC" w:rsidP="00BC0514">
      <w:pPr>
        <w:ind w:firstLine="708"/>
        <w:jc w:val="both"/>
        <w:rPr>
          <w:color w:val="000000"/>
        </w:rPr>
      </w:pPr>
      <w:r>
        <w:rPr>
          <w:b/>
          <w:color w:val="000000"/>
          <w:lang w:val="sr-Cyrl-CS"/>
        </w:rPr>
        <w:t xml:space="preserve">Регистрација учесника </w:t>
      </w:r>
      <w:r>
        <w:rPr>
          <w:color w:val="000000"/>
          <w:lang w:val="sr-Cyrl-CS"/>
        </w:rPr>
        <w:t>почиње у 14</w:t>
      </w:r>
      <w:r w:rsidRPr="00FC1480">
        <w:rPr>
          <w:color w:val="000000"/>
          <w:lang w:val="sr-Cyrl-CS"/>
        </w:rPr>
        <w:t>:00 часова</w:t>
      </w:r>
      <w:r>
        <w:rPr>
          <w:color w:val="000000"/>
          <w:lang w:val="sr-Cyrl-CS"/>
        </w:rPr>
        <w:t>, а завршава у 14:50 часова, на истој адреси.</w:t>
      </w:r>
    </w:p>
    <w:p w:rsidR="00150F45" w:rsidRDefault="00150F45" w:rsidP="00150F45">
      <w:pPr>
        <w:ind w:firstLine="708"/>
        <w:jc w:val="both"/>
        <w:rPr>
          <w:color w:val="000000"/>
          <w:lang w:val="sr-Cyrl-CS"/>
        </w:rPr>
      </w:pPr>
      <w:r>
        <w:rPr>
          <w:color w:val="000000"/>
          <w:lang w:val="sr-Cyrl-CS"/>
        </w:rPr>
        <w:t>Стечајни управник спроводи јавно надметање тако што:</w:t>
      </w:r>
    </w:p>
    <w:p w:rsidR="00150F45" w:rsidRDefault="00150F45" w:rsidP="00150F45">
      <w:pPr>
        <w:jc w:val="both"/>
        <w:rPr>
          <w:color w:val="000000"/>
          <w:lang w:val="sr-Cyrl-CS"/>
        </w:rPr>
      </w:pPr>
      <w:r>
        <w:rPr>
          <w:color w:val="000000"/>
          <w:lang w:val="sr-Cyrl-CS"/>
        </w:rPr>
        <w:t>1.региструје лица која имају право учешћа на јавном надметању (имају овлашћења или су лично присутна);</w:t>
      </w:r>
    </w:p>
    <w:p w:rsidR="00150F45" w:rsidRDefault="00150F45" w:rsidP="00150F45">
      <w:pPr>
        <w:jc w:val="both"/>
        <w:rPr>
          <w:color w:val="000000"/>
          <w:lang w:val="sr-Cyrl-CS"/>
        </w:rPr>
      </w:pPr>
      <w:r>
        <w:rPr>
          <w:color w:val="000000"/>
          <w:lang w:val="sr-Cyrl-CS"/>
        </w:rPr>
        <w:t>2.отвара јавно надметање читајући правила надметања;</w:t>
      </w:r>
    </w:p>
    <w:p w:rsidR="00150F45" w:rsidRDefault="00150F45" w:rsidP="00150F45">
      <w:pPr>
        <w:jc w:val="both"/>
        <w:rPr>
          <w:color w:val="000000"/>
          <w:lang w:val="sr-Cyrl-CS"/>
        </w:rPr>
      </w:pPr>
      <w:r>
        <w:rPr>
          <w:color w:val="000000"/>
          <w:lang w:val="sr-Cyrl-CS"/>
        </w:rPr>
        <w:t>3.позива учеснике да прихвате понуђену цену према унапред утврђеним корацима увећања;</w:t>
      </w:r>
    </w:p>
    <w:p w:rsidR="00150F45" w:rsidRDefault="00150F45" w:rsidP="00150F45">
      <w:pPr>
        <w:jc w:val="both"/>
        <w:rPr>
          <w:color w:val="000000"/>
          <w:lang w:val="sr-Cyrl-CS"/>
        </w:rPr>
      </w:pPr>
      <w:r>
        <w:rPr>
          <w:color w:val="000000"/>
          <w:lang w:val="sr-Cyrl-CS"/>
        </w:rPr>
        <w:t>4.одржава ред на јавом надметању;</w:t>
      </w:r>
    </w:p>
    <w:p w:rsidR="00002721" w:rsidRDefault="00150F45" w:rsidP="00150F45">
      <w:pPr>
        <w:jc w:val="both"/>
        <w:rPr>
          <w:color w:val="000000"/>
        </w:rPr>
      </w:pPr>
      <w:r>
        <w:rPr>
          <w:color w:val="000000"/>
          <w:lang w:val="sr-Cyrl-CS"/>
        </w:rPr>
        <w:t>5.потписује записник.</w:t>
      </w:r>
    </w:p>
    <w:p w:rsidR="001E51D8" w:rsidRPr="00BC0514" w:rsidRDefault="007052F9" w:rsidP="00150F45">
      <w:pPr>
        <w:jc w:val="both"/>
        <w:rPr>
          <w:color w:val="000000"/>
        </w:rPr>
      </w:pPr>
      <w:r>
        <w:rPr>
          <w:color w:val="000000"/>
          <w:lang w:val="sr-Cyrl-CS"/>
        </w:rPr>
        <w:t xml:space="preserve">Услучају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8F421C">
        <w:rPr>
          <w:b/>
          <w:color w:val="000000"/>
          <w:lang w:val="sr-Cyrl-CS"/>
        </w:rPr>
        <w:t xml:space="preserve">два </w:t>
      </w:r>
      <w:r>
        <w:rPr>
          <w:b/>
          <w:color w:val="000000"/>
          <w:lang w:val="sr-Cyrl-CS"/>
        </w:rPr>
        <w:t xml:space="preserve">радна </w:t>
      </w:r>
      <w:r>
        <w:rPr>
          <w:color w:val="000000"/>
          <w:lang w:val="sr-Cyrl-CS"/>
        </w:rPr>
        <w:t>дана од дана јавног надметања, а пре потписивања купопродајног уговора, након чега ће му бити враћена гаранција.</w:t>
      </w:r>
    </w:p>
    <w:p w:rsidR="001E51D8" w:rsidRPr="00BC0514" w:rsidRDefault="001E51D8" w:rsidP="00150F45">
      <w:pPr>
        <w:jc w:val="both"/>
        <w:rPr>
          <w:b/>
          <w:color w:val="000000"/>
        </w:rPr>
      </w:pPr>
      <w:r w:rsidRPr="009E3EFE">
        <w:rPr>
          <w:b/>
          <w:color w:val="000000"/>
          <w:lang w:val="sr-Cyrl-CS"/>
        </w:rPr>
        <w:t>Купопродајни уговор се потписује пред нотаром.</w:t>
      </w:r>
    </w:p>
    <w:p w:rsidR="0007062D" w:rsidRPr="00BC0514" w:rsidRDefault="001E51D8" w:rsidP="00150F45">
      <w:pPr>
        <w:jc w:val="both"/>
        <w:rPr>
          <w:color w:val="000000"/>
        </w:rPr>
      </w:pPr>
      <w:r>
        <w:rPr>
          <w:color w:val="000000"/>
          <w:lang w:val="sr-Cyrl-CS"/>
        </w:rPr>
        <w:t xml:space="preserve">Поглашени купац је дужан </w:t>
      </w:r>
      <w:r w:rsidR="003406DA">
        <w:rPr>
          <w:color w:val="000000"/>
          <w:lang w:val="sr-Cyrl-CS"/>
        </w:rPr>
        <w:t xml:space="preserve">да уплати преостали износ купопродајне цене у року од </w:t>
      </w:r>
      <w:r w:rsidR="003406DA" w:rsidRPr="003406DA">
        <w:rPr>
          <w:b/>
          <w:color w:val="000000"/>
          <w:lang w:val="sr-Cyrl-CS"/>
        </w:rPr>
        <w:t>8(осам) дана</w:t>
      </w:r>
      <w:r w:rsidR="003406DA">
        <w:rPr>
          <w:b/>
          <w:color w:val="000000"/>
          <w:lang w:val="sr-Cyrl-CS"/>
        </w:rPr>
        <w:t xml:space="preserve"> </w:t>
      </w:r>
      <w:r w:rsidR="003406DA" w:rsidRPr="0007062D">
        <w:rPr>
          <w:color w:val="000000"/>
          <w:lang w:val="sr-Cyrl-CS"/>
        </w:rPr>
        <w:t>од</w:t>
      </w:r>
      <w:r w:rsidR="0007062D">
        <w:rPr>
          <w:color w:val="000000"/>
          <w:lang w:val="sr-Cyrl-CS"/>
        </w:rPr>
        <w:t xml:space="preserve"> дана потписивања и овере купопродајног уговора</w:t>
      </w:r>
      <w:r w:rsidR="003B261E">
        <w:rPr>
          <w:color w:val="000000"/>
          <w:lang w:val="sr-Cyrl-CS"/>
        </w:rPr>
        <w:t xml:space="preserve"> код нотара</w:t>
      </w:r>
      <w:r w:rsidR="0007062D">
        <w:rPr>
          <w:color w:val="000000"/>
          <w:lang w:val="sr-Cyrl-CS"/>
        </w:rPr>
        <w:t>.Право власништва над предметом продаје (делом имовине стечајног дужника) стиче купац након уплате преосталог износа купопродајне цене о чему ће добити писмену потврду продавца.</w:t>
      </w:r>
    </w:p>
    <w:p w:rsidR="0007062D" w:rsidRPr="00BC0514" w:rsidRDefault="0007062D" w:rsidP="00150F45">
      <w:pPr>
        <w:jc w:val="both"/>
        <w:rPr>
          <w:color w:val="000000"/>
        </w:rPr>
      </w:pPr>
      <w:r>
        <w:rPr>
          <w:color w:val="000000"/>
          <w:lang w:val="sr-Cyrl-CS"/>
        </w:rPr>
        <w:t>Свако лице које је стекло право на учешће у складу са условима прописаним овим огласом, губи право на повраћај депозита у складу са Изјавом о губитку права на враћање депозита.</w:t>
      </w:r>
    </w:p>
    <w:p w:rsidR="00FF304A" w:rsidRPr="00BC0514" w:rsidRDefault="0007062D" w:rsidP="00150F45">
      <w:pPr>
        <w:jc w:val="both"/>
        <w:rPr>
          <w:color w:val="000000"/>
        </w:rPr>
      </w:pPr>
      <w:r>
        <w:rPr>
          <w:color w:val="000000"/>
          <w:lang w:val="sr-Cyrl-CS"/>
        </w:rPr>
        <w:t>Ако проглашени купац не потпише записник</w:t>
      </w:r>
      <w:r w:rsidR="00FF304A">
        <w:rPr>
          <w:color w:val="000000"/>
          <w:lang w:val="sr-Cyrl-CS"/>
        </w:rPr>
        <w:t>, купопродајни уговор или не уплати купопродајну цену у прописаним роковима и на прописан начин као и свим другим случајевима предвиђеним Изјавом о губитку права на враћање депозита, губи право на повраћај депозита, а за купца се проглашава други најбољи понуђач.</w:t>
      </w:r>
    </w:p>
    <w:p w:rsidR="00F91DAF" w:rsidRPr="00BC0514" w:rsidRDefault="00FF304A" w:rsidP="00150F45">
      <w:pPr>
        <w:jc w:val="both"/>
        <w:rPr>
          <w:color w:val="000000"/>
        </w:rPr>
      </w:pPr>
      <w:r>
        <w:rPr>
          <w:color w:val="000000"/>
          <w:lang w:val="sr-Cyrl-CS"/>
        </w:rPr>
        <w:t xml:space="preserve">Предмет продаје (део имовине стечајног дужника) може се разгледати након откупа продајне документације а најкасније </w:t>
      </w:r>
      <w:r w:rsidRPr="00FF304A">
        <w:rPr>
          <w:b/>
          <w:color w:val="000000"/>
          <w:lang w:val="sr-Cyrl-CS"/>
        </w:rPr>
        <w:t>5(пет) дана</w:t>
      </w:r>
      <w:r>
        <w:rPr>
          <w:b/>
          <w:color w:val="000000"/>
          <w:lang w:val="sr-Cyrl-CS"/>
        </w:rPr>
        <w:t xml:space="preserve"> </w:t>
      </w:r>
      <w:r w:rsidRPr="00FF304A">
        <w:rPr>
          <w:color w:val="000000"/>
          <w:lang w:val="sr-Cyrl-CS"/>
        </w:rPr>
        <w:t>пре</w:t>
      </w:r>
      <w:r>
        <w:rPr>
          <w:color w:val="000000"/>
          <w:lang w:val="sr-Cyrl-CS"/>
        </w:rPr>
        <w:t xml:space="preserve"> заказане продаје ( до</w:t>
      </w:r>
      <w:r w:rsidR="00F91DAF">
        <w:rPr>
          <w:color w:val="000000"/>
          <w:lang w:val="sr-Cyrl-CS"/>
        </w:rPr>
        <w:t xml:space="preserve"> </w:t>
      </w:r>
      <w:r w:rsidR="00F91DAF" w:rsidRPr="00F91DAF">
        <w:rPr>
          <w:b/>
          <w:color w:val="000000"/>
          <w:lang w:val="sr-Cyrl-CS"/>
        </w:rPr>
        <w:t>22.04.2015</w:t>
      </w:r>
      <w:r w:rsidR="00F91DAF">
        <w:rPr>
          <w:color w:val="000000"/>
          <w:lang w:val="sr-Cyrl-CS"/>
        </w:rPr>
        <w:t xml:space="preserve">.године у </w:t>
      </w:r>
      <w:r w:rsidR="00B271ED">
        <w:rPr>
          <w:b/>
          <w:color w:val="000000"/>
          <w:lang w:val="sr-Cyrl-CS"/>
        </w:rPr>
        <w:t>14</w:t>
      </w:r>
      <w:r w:rsidR="00F91DAF" w:rsidRPr="00F91DAF">
        <w:rPr>
          <w:b/>
          <w:color w:val="000000"/>
          <w:lang w:val="sr-Cyrl-CS"/>
        </w:rPr>
        <w:t>:00</w:t>
      </w:r>
      <w:r w:rsidR="00F91DAF">
        <w:rPr>
          <w:color w:val="000000"/>
          <w:lang w:val="sr-Cyrl-CS"/>
        </w:rPr>
        <w:t xml:space="preserve"> часова) уз предходну најаву стечајном управнику.</w:t>
      </w:r>
    </w:p>
    <w:p w:rsidR="00E16BBA" w:rsidRPr="00BC0514" w:rsidRDefault="00F91DAF" w:rsidP="00150F45">
      <w:pPr>
        <w:jc w:val="both"/>
        <w:rPr>
          <w:color w:val="000000"/>
        </w:rPr>
      </w:pPr>
      <w:r>
        <w:rPr>
          <w:color w:val="000000"/>
          <w:lang w:val="sr-Cyrl-CS"/>
        </w:rPr>
        <w:t>У</w:t>
      </w:r>
      <w:r w:rsidR="00237FE0">
        <w:rPr>
          <w:color w:val="000000"/>
          <w:lang w:val="sr-Cyrl-CS"/>
        </w:rPr>
        <w:t xml:space="preserve">чесницима који на јавном надметању нису стекли статус купца или другог најбољег понуђача, депозит се враћа  у року од </w:t>
      </w:r>
      <w:r w:rsidR="00237FE0" w:rsidRPr="00237FE0">
        <w:rPr>
          <w:b/>
          <w:color w:val="000000"/>
          <w:lang w:val="sr-Cyrl-CS"/>
        </w:rPr>
        <w:t>8(осам) дана</w:t>
      </w:r>
      <w:r w:rsidR="00237FE0">
        <w:rPr>
          <w:b/>
          <w:color w:val="000000"/>
          <w:lang w:val="sr-Cyrl-CS"/>
        </w:rPr>
        <w:t xml:space="preserve"> </w:t>
      </w:r>
      <w:r w:rsidR="00237FE0" w:rsidRPr="00237FE0">
        <w:rPr>
          <w:color w:val="000000"/>
          <w:lang w:val="sr-Cyrl-CS"/>
        </w:rPr>
        <w:t>од дана</w:t>
      </w:r>
      <w:r w:rsidR="002733AF">
        <w:rPr>
          <w:color w:val="000000"/>
          <w:lang w:val="sr-Cyrl-CS"/>
        </w:rPr>
        <w:t xml:space="preserve"> јавног надметања  ( до</w:t>
      </w:r>
      <w:r w:rsidR="00E16BBA">
        <w:rPr>
          <w:color w:val="000000"/>
          <w:lang w:val="sr-Cyrl-CS"/>
        </w:rPr>
        <w:t xml:space="preserve"> 06.05.2015.године).</w:t>
      </w:r>
    </w:p>
    <w:p w:rsidR="00FF304A" w:rsidRPr="00BC0514" w:rsidRDefault="00E16BBA" w:rsidP="00150F45">
      <w:pPr>
        <w:jc w:val="both"/>
        <w:rPr>
          <w:color w:val="000000"/>
        </w:rPr>
      </w:pPr>
      <w:r>
        <w:rPr>
          <w:color w:val="000000"/>
          <w:lang w:val="sr-Cyrl-CS"/>
        </w:rPr>
        <w:t xml:space="preserve">Другом најбољем понуђачу, депозит се враћа у року од </w:t>
      </w:r>
      <w:r w:rsidRPr="00E16BBA">
        <w:rPr>
          <w:b/>
          <w:color w:val="000000"/>
          <w:lang w:val="sr-Cyrl-CS"/>
        </w:rPr>
        <w:t>45(четрдесетпет)</w:t>
      </w:r>
      <w:r>
        <w:rPr>
          <w:color w:val="000000"/>
          <w:lang w:val="sr-Cyrl-CS"/>
        </w:rPr>
        <w:t xml:space="preserve"> дана од дана јавног надметања.</w:t>
      </w:r>
    </w:p>
    <w:p w:rsidR="007052F9" w:rsidRDefault="007052F9" w:rsidP="00B24C15">
      <w:pPr>
        <w:jc w:val="both"/>
        <w:rPr>
          <w:color w:val="000000"/>
          <w:lang w:val="sr-Cyrl-CS"/>
        </w:rPr>
      </w:pPr>
      <w:r>
        <w:rPr>
          <w:color w:val="000000"/>
          <w:lang w:val="sr-Cyrl-CS"/>
        </w:rPr>
        <w:t>Услучају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конкуренције.У наведеном случају, проглашеном купцу банкарска гаранција ће бити наплаћена у року предвиђена огласом, односно депозит ће бити задржан до доношења одлуке Комисије за заштиту конкуренције.Другом најповољнијем понуђачу депозит или банкарска гаранција (уколико је износ депозита обезбеђен гаранцијом) биће задржан до доношења одлуке Комисије за заштиту конкуренције по поднетој пријави купца.</w:t>
      </w:r>
    </w:p>
    <w:p w:rsidR="00FF304A" w:rsidRPr="003B261E" w:rsidRDefault="007052F9" w:rsidP="00150F45">
      <w:pPr>
        <w:jc w:val="both"/>
        <w:rPr>
          <w:b/>
          <w:color w:val="000000"/>
          <w:lang w:val="sr-Cyrl-CS"/>
        </w:rPr>
      </w:pPr>
      <w:r w:rsidRPr="003B261E">
        <w:rPr>
          <w:b/>
          <w:color w:val="000000"/>
          <w:lang w:val="sr-Cyrl-CS"/>
        </w:rPr>
        <w:t>Порезе и трошкове који произилазе из закљученог купопродајног уговора у целости сноси купац.</w:t>
      </w:r>
    </w:p>
    <w:p w:rsidR="00F236CA" w:rsidRPr="007052F9" w:rsidRDefault="00F236CA" w:rsidP="00F236CA">
      <w:pPr>
        <w:rPr>
          <w:b/>
          <w:color w:val="000000"/>
        </w:rPr>
      </w:pPr>
      <w:r>
        <w:rPr>
          <w:b/>
          <w:color w:val="000000"/>
          <w:lang w:val="sr-Cyrl-CS"/>
        </w:rPr>
        <w:t>Овлашћено лице: с</w:t>
      </w:r>
      <w:r w:rsidRPr="009D2556">
        <w:rPr>
          <w:b/>
          <w:color w:val="000000"/>
          <w:lang w:val="sr-Cyrl-CS"/>
        </w:rPr>
        <w:t>течајни управник Горан Лабан, контакт телефон 063/288-139</w:t>
      </w:r>
    </w:p>
    <w:p w:rsidR="00E16BBA" w:rsidRPr="0007062D" w:rsidRDefault="00E16BBA" w:rsidP="00150F45">
      <w:pPr>
        <w:jc w:val="both"/>
        <w:rPr>
          <w:color w:val="000000"/>
          <w:lang w:val="sr-Cyrl-CS"/>
        </w:rPr>
      </w:pPr>
    </w:p>
    <w:p w:rsidR="001E51D8" w:rsidRDefault="001E51D8" w:rsidP="00150F45">
      <w:pPr>
        <w:jc w:val="both"/>
        <w:rPr>
          <w:color w:val="000000"/>
          <w:lang w:val="sr-Cyrl-CS"/>
        </w:rPr>
      </w:pPr>
    </w:p>
    <w:p w:rsidR="001E51D8" w:rsidRDefault="001E51D8" w:rsidP="00150F45">
      <w:pPr>
        <w:jc w:val="both"/>
        <w:rPr>
          <w:color w:val="000000"/>
          <w:lang w:val="sr-Cyrl-CS"/>
        </w:rPr>
      </w:pPr>
    </w:p>
    <w:p w:rsidR="001E51D8" w:rsidRDefault="001E51D8" w:rsidP="00150F45">
      <w:pPr>
        <w:jc w:val="both"/>
        <w:rPr>
          <w:color w:val="000000"/>
          <w:lang w:val="sr-Cyrl-CS"/>
        </w:rPr>
      </w:pPr>
    </w:p>
    <w:p w:rsidR="001E51D8" w:rsidRDefault="001E51D8" w:rsidP="00150F45">
      <w:pPr>
        <w:jc w:val="both"/>
        <w:rPr>
          <w:color w:val="000000"/>
          <w:lang w:val="sr-Cyrl-CS"/>
        </w:rPr>
      </w:pPr>
    </w:p>
    <w:p w:rsidR="001E51D8" w:rsidRDefault="001E51D8" w:rsidP="00150F45">
      <w:pPr>
        <w:jc w:val="both"/>
        <w:rPr>
          <w:color w:val="000000"/>
          <w:lang w:val="sr-Cyrl-CS"/>
        </w:rPr>
      </w:pPr>
    </w:p>
    <w:p w:rsidR="001E51D8" w:rsidRDefault="001E51D8" w:rsidP="00150F45">
      <w:pPr>
        <w:jc w:val="both"/>
        <w:rPr>
          <w:color w:val="000000"/>
          <w:lang w:val="sr-Cyrl-CS"/>
        </w:rPr>
      </w:pPr>
    </w:p>
    <w:sectPr w:rsidR="001E51D8" w:rsidSect="007052F9">
      <w:pgSz w:w="11906" w:h="16838"/>
      <w:pgMar w:top="360" w:right="926" w:bottom="4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4641"/>
    <w:multiLevelType w:val="multilevel"/>
    <w:tmpl w:val="D8D0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67C39"/>
    <w:multiLevelType w:val="hybridMultilevel"/>
    <w:tmpl w:val="7AF2F64A"/>
    <w:lvl w:ilvl="0" w:tplc="0409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34CE7CC1"/>
    <w:multiLevelType w:val="hybridMultilevel"/>
    <w:tmpl w:val="49F6DE6C"/>
    <w:lvl w:ilvl="0" w:tplc="5FA6CE78">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436008A0"/>
    <w:multiLevelType w:val="multilevel"/>
    <w:tmpl w:val="05F6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B6D2A"/>
    <w:multiLevelType w:val="multilevel"/>
    <w:tmpl w:val="02969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1FC4064"/>
    <w:multiLevelType w:val="hybridMultilevel"/>
    <w:tmpl w:val="7AF2F64A"/>
    <w:lvl w:ilvl="0" w:tplc="0409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26"/>
    <w:rsid w:val="00002721"/>
    <w:rsid w:val="00022AF8"/>
    <w:rsid w:val="00025A2E"/>
    <w:rsid w:val="0002634A"/>
    <w:rsid w:val="000421AA"/>
    <w:rsid w:val="00055D08"/>
    <w:rsid w:val="00056EB0"/>
    <w:rsid w:val="00060402"/>
    <w:rsid w:val="0007062D"/>
    <w:rsid w:val="00075400"/>
    <w:rsid w:val="0009416A"/>
    <w:rsid w:val="000B2481"/>
    <w:rsid w:val="000D6488"/>
    <w:rsid w:val="000E31C6"/>
    <w:rsid w:val="000E33D0"/>
    <w:rsid w:val="001154B5"/>
    <w:rsid w:val="00124D13"/>
    <w:rsid w:val="0013005B"/>
    <w:rsid w:val="00134BF6"/>
    <w:rsid w:val="00150F45"/>
    <w:rsid w:val="00165E84"/>
    <w:rsid w:val="0016788C"/>
    <w:rsid w:val="0017049C"/>
    <w:rsid w:val="00174104"/>
    <w:rsid w:val="001937E0"/>
    <w:rsid w:val="00194D7E"/>
    <w:rsid w:val="001B2C9A"/>
    <w:rsid w:val="001B6C85"/>
    <w:rsid w:val="001C3B2B"/>
    <w:rsid w:val="001D361B"/>
    <w:rsid w:val="001E2C15"/>
    <w:rsid w:val="001E51D8"/>
    <w:rsid w:val="001E656A"/>
    <w:rsid w:val="002043D5"/>
    <w:rsid w:val="00221ACE"/>
    <w:rsid w:val="00237FE0"/>
    <w:rsid w:val="0025616A"/>
    <w:rsid w:val="002733AF"/>
    <w:rsid w:val="002935F2"/>
    <w:rsid w:val="00297BD1"/>
    <w:rsid w:val="002A5BC7"/>
    <w:rsid w:val="002B53D8"/>
    <w:rsid w:val="002B6ADB"/>
    <w:rsid w:val="002C455A"/>
    <w:rsid w:val="002C734E"/>
    <w:rsid w:val="002E2068"/>
    <w:rsid w:val="002E502C"/>
    <w:rsid w:val="00305923"/>
    <w:rsid w:val="00315F82"/>
    <w:rsid w:val="00316E7B"/>
    <w:rsid w:val="00321667"/>
    <w:rsid w:val="003406DA"/>
    <w:rsid w:val="003547D2"/>
    <w:rsid w:val="00354A9C"/>
    <w:rsid w:val="0035773B"/>
    <w:rsid w:val="003B1291"/>
    <w:rsid w:val="003B261E"/>
    <w:rsid w:val="003C192F"/>
    <w:rsid w:val="003C75CA"/>
    <w:rsid w:val="003D0FA4"/>
    <w:rsid w:val="00405361"/>
    <w:rsid w:val="00422433"/>
    <w:rsid w:val="004235A8"/>
    <w:rsid w:val="00425C5D"/>
    <w:rsid w:val="004306EE"/>
    <w:rsid w:val="004324A0"/>
    <w:rsid w:val="00434B50"/>
    <w:rsid w:val="00437588"/>
    <w:rsid w:val="00442D95"/>
    <w:rsid w:val="004531BB"/>
    <w:rsid w:val="00462680"/>
    <w:rsid w:val="00470521"/>
    <w:rsid w:val="004A30BD"/>
    <w:rsid w:val="004A476B"/>
    <w:rsid w:val="004B7F1A"/>
    <w:rsid w:val="004C412B"/>
    <w:rsid w:val="004D00E0"/>
    <w:rsid w:val="004D3F4A"/>
    <w:rsid w:val="004F0D24"/>
    <w:rsid w:val="004F2B0F"/>
    <w:rsid w:val="00513ACE"/>
    <w:rsid w:val="00516AD6"/>
    <w:rsid w:val="00520339"/>
    <w:rsid w:val="00521166"/>
    <w:rsid w:val="00526A52"/>
    <w:rsid w:val="00537756"/>
    <w:rsid w:val="00537ACC"/>
    <w:rsid w:val="00537FF9"/>
    <w:rsid w:val="005716E0"/>
    <w:rsid w:val="00583333"/>
    <w:rsid w:val="005A1E0B"/>
    <w:rsid w:val="005B5331"/>
    <w:rsid w:val="005B7D5D"/>
    <w:rsid w:val="005D3E03"/>
    <w:rsid w:val="005F2899"/>
    <w:rsid w:val="00656A15"/>
    <w:rsid w:val="00663D94"/>
    <w:rsid w:val="006705BC"/>
    <w:rsid w:val="00672B54"/>
    <w:rsid w:val="00672CDC"/>
    <w:rsid w:val="0067354A"/>
    <w:rsid w:val="00674578"/>
    <w:rsid w:val="00677498"/>
    <w:rsid w:val="00684CD6"/>
    <w:rsid w:val="00694C3B"/>
    <w:rsid w:val="006B043E"/>
    <w:rsid w:val="006B2EED"/>
    <w:rsid w:val="006B6700"/>
    <w:rsid w:val="006C1D74"/>
    <w:rsid w:val="006C42CC"/>
    <w:rsid w:val="006E10C1"/>
    <w:rsid w:val="007052F9"/>
    <w:rsid w:val="007233CB"/>
    <w:rsid w:val="00744AB4"/>
    <w:rsid w:val="00750368"/>
    <w:rsid w:val="0078102A"/>
    <w:rsid w:val="00786D36"/>
    <w:rsid w:val="00793362"/>
    <w:rsid w:val="00797626"/>
    <w:rsid w:val="007B48CD"/>
    <w:rsid w:val="007B4C56"/>
    <w:rsid w:val="007E391A"/>
    <w:rsid w:val="00823844"/>
    <w:rsid w:val="008319E4"/>
    <w:rsid w:val="00833255"/>
    <w:rsid w:val="00843D79"/>
    <w:rsid w:val="00865D08"/>
    <w:rsid w:val="0086685E"/>
    <w:rsid w:val="008A3A6C"/>
    <w:rsid w:val="008B6293"/>
    <w:rsid w:val="008C28C6"/>
    <w:rsid w:val="008D2EF5"/>
    <w:rsid w:val="008F421C"/>
    <w:rsid w:val="00926CFD"/>
    <w:rsid w:val="00926D67"/>
    <w:rsid w:val="00955989"/>
    <w:rsid w:val="009653FE"/>
    <w:rsid w:val="00974011"/>
    <w:rsid w:val="00994D14"/>
    <w:rsid w:val="009D2556"/>
    <w:rsid w:val="009D46E5"/>
    <w:rsid w:val="009E3EFE"/>
    <w:rsid w:val="009F2B63"/>
    <w:rsid w:val="00A32F07"/>
    <w:rsid w:val="00A3753B"/>
    <w:rsid w:val="00A70FE7"/>
    <w:rsid w:val="00A95D41"/>
    <w:rsid w:val="00AB124F"/>
    <w:rsid w:val="00AB61E2"/>
    <w:rsid w:val="00AC7343"/>
    <w:rsid w:val="00AD7F8B"/>
    <w:rsid w:val="00AE0967"/>
    <w:rsid w:val="00AF0BCA"/>
    <w:rsid w:val="00B053FB"/>
    <w:rsid w:val="00B16076"/>
    <w:rsid w:val="00B24C15"/>
    <w:rsid w:val="00B271ED"/>
    <w:rsid w:val="00B461BA"/>
    <w:rsid w:val="00B54B3B"/>
    <w:rsid w:val="00B54F70"/>
    <w:rsid w:val="00B604D5"/>
    <w:rsid w:val="00B82372"/>
    <w:rsid w:val="00B90986"/>
    <w:rsid w:val="00B959AC"/>
    <w:rsid w:val="00BA002A"/>
    <w:rsid w:val="00BA75EB"/>
    <w:rsid w:val="00BB0F9D"/>
    <w:rsid w:val="00BB60C6"/>
    <w:rsid w:val="00BC0514"/>
    <w:rsid w:val="00BD47E5"/>
    <w:rsid w:val="00BE18A8"/>
    <w:rsid w:val="00BF429E"/>
    <w:rsid w:val="00C11040"/>
    <w:rsid w:val="00C12171"/>
    <w:rsid w:val="00C13177"/>
    <w:rsid w:val="00C21DDB"/>
    <w:rsid w:val="00C31375"/>
    <w:rsid w:val="00C532FE"/>
    <w:rsid w:val="00C84505"/>
    <w:rsid w:val="00C91A45"/>
    <w:rsid w:val="00C95A78"/>
    <w:rsid w:val="00CB02F7"/>
    <w:rsid w:val="00CC739E"/>
    <w:rsid w:val="00CD24F3"/>
    <w:rsid w:val="00CD2DBC"/>
    <w:rsid w:val="00CF25D0"/>
    <w:rsid w:val="00D04B4F"/>
    <w:rsid w:val="00D16213"/>
    <w:rsid w:val="00D25241"/>
    <w:rsid w:val="00D31133"/>
    <w:rsid w:val="00D4761F"/>
    <w:rsid w:val="00D52045"/>
    <w:rsid w:val="00D56A44"/>
    <w:rsid w:val="00D60915"/>
    <w:rsid w:val="00D71C21"/>
    <w:rsid w:val="00D80170"/>
    <w:rsid w:val="00D83EBC"/>
    <w:rsid w:val="00DD3764"/>
    <w:rsid w:val="00DD3DED"/>
    <w:rsid w:val="00DE0F28"/>
    <w:rsid w:val="00DF06FE"/>
    <w:rsid w:val="00DF3334"/>
    <w:rsid w:val="00E02600"/>
    <w:rsid w:val="00E130E4"/>
    <w:rsid w:val="00E1319F"/>
    <w:rsid w:val="00E16BBA"/>
    <w:rsid w:val="00E30D5B"/>
    <w:rsid w:val="00E32062"/>
    <w:rsid w:val="00E33FFC"/>
    <w:rsid w:val="00E35699"/>
    <w:rsid w:val="00E36A9F"/>
    <w:rsid w:val="00E65761"/>
    <w:rsid w:val="00E71060"/>
    <w:rsid w:val="00E92742"/>
    <w:rsid w:val="00E94CB0"/>
    <w:rsid w:val="00EC383C"/>
    <w:rsid w:val="00EF2557"/>
    <w:rsid w:val="00EF28F4"/>
    <w:rsid w:val="00F20CE4"/>
    <w:rsid w:val="00F236CA"/>
    <w:rsid w:val="00F308CA"/>
    <w:rsid w:val="00F30C2F"/>
    <w:rsid w:val="00F375F9"/>
    <w:rsid w:val="00F4445C"/>
    <w:rsid w:val="00F47349"/>
    <w:rsid w:val="00F851BE"/>
    <w:rsid w:val="00F91DAF"/>
    <w:rsid w:val="00FB5892"/>
    <w:rsid w:val="00FC1480"/>
    <w:rsid w:val="00FE059C"/>
    <w:rsid w:val="00FF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FE0B2E-2A29-4B35-9BE2-004AA9B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26"/>
    <w:rPr>
      <w:sz w:val="24"/>
      <w:szCs w:val="24"/>
      <w:lang w:val="sr-Latn-CS" w:eastAsia="sr-Latn-CS"/>
    </w:rPr>
  </w:style>
  <w:style w:type="paragraph" w:styleId="Heading4">
    <w:name w:val="heading 4"/>
    <w:basedOn w:val="Normal"/>
    <w:next w:val="Normal"/>
    <w:link w:val="Heading4Char"/>
    <w:unhideWhenUsed/>
    <w:qFormat/>
    <w:rsid w:val="000421AA"/>
    <w:pPr>
      <w:keepNext/>
      <w:outlineLvl w:val="3"/>
    </w:pPr>
    <w:rPr>
      <w:szCs w:val="20"/>
      <w:lang w:val="sr-Cyrl-CS" w:eastAsia="en-US"/>
    </w:rPr>
  </w:style>
  <w:style w:type="paragraph" w:styleId="Heading5">
    <w:name w:val="heading 5"/>
    <w:basedOn w:val="Normal"/>
    <w:next w:val="Normal"/>
    <w:link w:val="Heading5Char"/>
    <w:unhideWhenUsed/>
    <w:qFormat/>
    <w:rsid w:val="000421AA"/>
    <w:pPr>
      <w:keepNext/>
      <w:outlineLvl w:val="4"/>
    </w:pPr>
    <w:rPr>
      <w:b/>
      <w:sz w:val="20"/>
      <w:szCs w:val="20"/>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3D5"/>
    <w:pPr>
      <w:spacing w:before="150" w:after="150" w:line="240" w:lineRule="atLeast"/>
      <w:ind w:firstLine="240"/>
      <w:jc w:val="both"/>
    </w:pPr>
    <w:rPr>
      <w:rFonts w:ascii="Verdana" w:hAnsi="Verdana"/>
      <w:color w:val="231F20"/>
      <w:sz w:val="17"/>
      <w:szCs w:val="17"/>
    </w:rPr>
  </w:style>
  <w:style w:type="character" w:styleId="Strong">
    <w:name w:val="Strong"/>
    <w:basedOn w:val="DefaultParagraphFont"/>
    <w:qFormat/>
    <w:rsid w:val="002043D5"/>
    <w:rPr>
      <w:b/>
      <w:bCs/>
    </w:rPr>
  </w:style>
  <w:style w:type="paragraph" w:styleId="BalloonText">
    <w:name w:val="Balloon Text"/>
    <w:basedOn w:val="Normal"/>
    <w:semiHidden/>
    <w:rsid w:val="00537FF9"/>
    <w:rPr>
      <w:rFonts w:ascii="Tahoma" w:hAnsi="Tahoma" w:cs="Tahoma"/>
      <w:sz w:val="16"/>
      <w:szCs w:val="16"/>
    </w:rPr>
  </w:style>
  <w:style w:type="paragraph" w:styleId="ListParagraph">
    <w:name w:val="List Paragraph"/>
    <w:basedOn w:val="Normal"/>
    <w:uiPriority w:val="34"/>
    <w:qFormat/>
    <w:rsid w:val="008B6293"/>
    <w:pPr>
      <w:ind w:left="720"/>
    </w:pPr>
  </w:style>
  <w:style w:type="character" w:customStyle="1" w:styleId="Heading4Char">
    <w:name w:val="Heading 4 Char"/>
    <w:basedOn w:val="DefaultParagraphFont"/>
    <w:link w:val="Heading4"/>
    <w:rsid w:val="000421AA"/>
    <w:rPr>
      <w:sz w:val="24"/>
      <w:lang w:val="sr-Cyrl-CS"/>
    </w:rPr>
  </w:style>
  <w:style w:type="character" w:customStyle="1" w:styleId="Heading5Char">
    <w:name w:val="Heading 5 Char"/>
    <w:basedOn w:val="DefaultParagraphFont"/>
    <w:link w:val="Heading5"/>
    <w:rsid w:val="000421AA"/>
    <w:rPr>
      <w:b/>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9493">
      <w:bodyDiv w:val="1"/>
      <w:marLeft w:val="0"/>
      <w:marRight w:val="0"/>
      <w:marTop w:val="0"/>
      <w:marBottom w:val="0"/>
      <w:divBdr>
        <w:top w:val="none" w:sz="0" w:space="0" w:color="auto"/>
        <w:left w:val="none" w:sz="0" w:space="0" w:color="auto"/>
        <w:bottom w:val="none" w:sz="0" w:space="0" w:color="auto"/>
        <w:right w:val="none" w:sz="0" w:space="0" w:color="auto"/>
      </w:divBdr>
    </w:div>
    <w:div w:id="708728844">
      <w:bodyDiv w:val="1"/>
      <w:marLeft w:val="0"/>
      <w:marRight w:val="0"/>
      <w:marTop w:val="0"/>
      <w:marBottom w:val="0"/>
      <w:divBdr>
        <w:top w:val="none" w:sz="0" w:space="0" w:color="auto"/>
        <w:left w:val="none" w:sz="0" w:space="0" w:color="auto"/>
        <w:bottom w:val="none" w:sz="0" w:space="0" w:color="auto"/>
        <w:right w:val="none" w:sz="0" w:space="0" w:color="auto"/>
      </w:divBdr>
    </w:div>
    <w:div w:id="1218398709">
      <w:bodyDiv w:val="1"/>
      <w:marLeft w:val="0"/>
      <w:marRight w:val="0"/>
      <w:marTop w:val="0"/>
      <w:marBottom w:val="0"/>
      <w:divBdr>
        <w:top w:val="none" w:sz="0" w:space="0" w:color="auto"/>
        <w:left w:val="none" w:sz="0" w:space="0" w:color="auto"/>
        <w:bottom w:val="none" w:sz="0" w:space="0" w:color="auto"/>
        <w:right w:val="none" w:sz="0" w:space="0" w:color="auto"/>
      </w:divBdr>
    </w:div>
    <w:div w:id="1686831629">
      <w:bodyDiv w:val="1"/>
      <w:marLeft w:val="0"/>
      <w:marRight w:val="0"/>
      <w:marTop w:val="0"/>
      <w:marBottom w:val="0"/>
      <w:divBdr>
        <w:top w:val="none" w:sz="0" w:space="0" w:color="auto"/>
        <w:left w:val="none" w:sz="0" w:space="0" w:color="auto"/>
        <w:bottom w:val="none" w:sz="0" w:space="0" w:color="auto"/>
        <w:right w:val="none" w:sz="0" w:space="0" w:color="auto"/>
      </w:divBdr>
    </w:div>
    <w:div w:id="2092653620">
      <w:bodyDiv w:val="1"/>
      <w:marLeft w:val="0"/>
      <w:marRight w:val="0"/>
      <w:marTop w:val="0"/>
      <w:marBottom w:val="0"/>
      <w:divBdr>
        <w:top w:val="none" w:sz="0" w:space="0" w:color="auto"/>
        <w:left w:val="none" w:sz="0" w:space="0" w:color="auto"/>
        <w:bottom w:val="none" w:sz="0" w:space="0" w:color="auto"/>
        <w:right w:val="none" w:sz="0" w:space="0" w:color="auto"/>
      </w:divBdr>
      <w:divsChild>
        <w:div w:id="873466173">
          <w:marLeft w:val="0"/>
          <w:marRight w:val="0"/>
          <w:marTop w:val="0"/>
          <w:marBottom w:val="0"/>
          <w:divBdr>
            <w:top w:val="none" w:sz="0" w:space="0" w:color="auto"/>
            <w:left w:val="none" w:sz="0" w:space="0" w:color="auto"/>
            <w:bottom w:val="none" w:sz="0" w:space="0" w:color="auto"/>
            <w:right w:val="none" w:sz="0" w:space="0" w:color="auto"/>
          </w:divBdr>
          <w:divsChild>
            <w:div w:id="4113180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8DE9-E61B-46D3-84DC-5315B19F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Pevec Zagreb d.o.o.</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Pevec_1</dc:creator>
  <cp:keywords/>
  <cp:lastModifiedBy>Milan MO. Opacic</cp:lastModifiedBy>
  <cp:revision>2</cp:revision>
  <cp:lastPrinted>2015-03-25T11:38:00Z</cp:lastPrinted>
  <dcterms:created xsi:type="dcterms:W3CDTF">2015-03-30T06:35:00Z</dcterms:created>
  <dcterms:modified xsi:type="dcterms:W3CDTF">2015-03-30T06:35:00Z</dcterms:modified>
</cp:coreProperties>
</file>